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sz w:val="32"/>
          <w:szCs w:val="32"/>
          <w:u w:val="none"/>
          <w:lang w:val="en-US" w:eastAsia="zh-CN"/>
        </w:rPr>
      </w:pPr>
      <w:bookmarkStart w:id="6" w:name="_GoBack"/>
      <w:bookmarkEnd w:id="6"/>
      <w:r>
        <w:rPr>
          <w:rFonts w:hint="eastAsia" w:ascii="黑体" w:hAnsi="黑体" w:eastAsia="黑体" w:cs="黑体"/>
          <w:sz w:val="32"/>
          <w:szCs w:val="32"/>
          <w:u w:val="none"/>
          <w:lang w:val="en-US" w:eastAsia="zh-CN"/>
        </w:rPr>
        <w:t>附件1</w:t>
      </w:r>
    </w:p>
    <w:p>
      <w:pPr>
        <w:pStyle w:val="2"/>
        <w:rPr>
          <w:rFonts w:hint="default"/>
          <w:u w:val="none"/>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创艺简标宋" w:cs="Times New Roman"/>
          <w:sz w:val="44"/>
          <w:szCs w:val="44"/>
          <w:u w:val="none"/>
          <w:lang w:eastAsia="zh-CN"/>
        </w:rPr>
      </w:pPr>
      <w:bookmarkStart w:id="0" w:name="OLE_LINK4"/>
      <w:r>
        <w:rPr>
          <w:rFonts w:hint="default" w:ascii="Times New Roman" w:hAnsi="Times New Roman" w:eastAsia="创艺简标宋" w:cs="Times New Roman"/>
          <w:sz w:val="44"/>
          <w:szCs w:val="44"/>
          <w:u w:val="none"/>
          <w:lang w:val="en-US" w:eastAsia="zh-CN"/>
        </w:rPr>
        <w:t>广东省</w:t>
      </w:r>
      <w:r>
        <w:rPr>
          <w:rFonts w:hint="default" w:eastAsia="创艺简标宋" w:cs="Times New Roman"/>
          <w:sz w:val="44"/>
          <w:szCs w:val="44"/>
          <w:u w:val="none"/>
          <w:lang w:val="en-US" w:eastAsia="zh-CN"/>
        </w:rPr>
        <w:t>深化技师学院</w:t>
      </w:r>
      <w:r>
        <w:rPr>
          <w:rFonts w:hint="default" w:ascii="Times New Roman" w:hAnsi="Times New Roman" w:eastAsia="创艺简标宋" w:cs="Times New Roman"/>
          <w:sz w:val="44"/>
          <w:szCs w:val="44"/>
          <w:u w:val="none"/>
        </w:rPr>
        <w:t>学制技师</w:t>
      </w:r>
      <w:r>
        <w:rPr>
          <w:rFonts w:hint="default" w:ascii="Times New Roman" w:hAnsi="Times New Roman" w:eastAsia="创艺简标宋" w:cs="Times New Roman"/>
          <w:sz w:val="44"/>
          <w:szCs w:val="44"/>
          <w:u w:val="none"/>
          <w:lang w:eastAsia="zh-CN"/>
        </w:rPr>
        <w:t>培养</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创艺简标宋" w:cs="Times New Roman"/>
          <w:sz w:val="44"/>
          <w:szCs w:val="44"/>
          <w:u w:val="none"/>
        </w:rPr>
      </w:pPr>
      <w:r>
        <w:rPr>
          <w:rFonts w:hint="default" w:ascii="Times New Roman" w:hAnsi="Times New Roman" w:eastAsia="创艺简标宋" w:cs="Times New Roman"/>
          <w:sz w:val="44"/>
          <w:szCs w:val="44"/>
          <w:u w:val="none"/>
          <w:lang w:eastAsia="zh-CN"/>
        </w:rPr>
        <w:t>改革</w:t>
      </w:r>
      <w:r>
        <w:rPr>
          <w:rFonts w:hint="default" w:ascii="Times New Roman" w:hAnsi="Times New Roman" w:eastAsia="创艺简标宋" w:cs="Times New Roman"/>
          <w:sz w:val="44"/>
          <w:szCs w:val="44"/>
          <w:u w:val="none"/>
        </w:rPr>
        <w:t>试点工作方案</w:t>
      </w:r>
    </w:p>
    <w:bookmarkEnd w:id="0"/>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楷体_GB2312" w:cs="Times New Roman"/>
          <w:sz w:val="32"/>
          <w:szCs w:val="32"/>
          <w:u w:val="none"/>
          <w:lang w:eastAsia="zh-CN"/>
        </w:rPr>
      </w:pPr>
      <w:r>
        <w:rPr>
          <w:rFonts w:hint="default" w:ascii="Times New Roman" w:hAnsi="Times New Roman" w:eastAsia="楷体_GB2312" w:cs="Times New Roman"/>
          <w:sz w:val="32"/>
          <w:szCs w:val="32"/>
          <w:u w:val="none"/>
          <w:lang w:eastAsia="zh-CN"/>
        </w:rPr>
        <w:t>（</w:t>
      </w:r>
      <w:r>
        <w:rPr>
          <w:rFonts w:hint="eastAsia" w:eastAsia="楷体_GB2312" w:cs="Times New Roman"/>
          <w:sz w:val="32"/>
          <w:szCs w:val="32"/>
          <w:u w:val="none"/>
          <w:lang w:eastAsia="zh-CN"/>
        </w:rPr>
        <w:t>公开</w:t>
      </w:r>
      <w:r>
        <w:rPr>
          <w:rFonts w:hint="default" w:ascii="Times New Roman" w:hAnsi="Times New Roman" w:eastAsia="楷体_GB2312" w:cs="Times New Roman"/>
          <w:sz w:val="32"/>
          <w:szCs w:val="32"/>
          <w:u w:val="none"/>
          <w:lang w:eastAsia="zh-CN"/>
        </w:rPr>
        <w:t>征求意见稿）</w:t>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u w:val="none"/>
          <w:lang w:eastAsia="zh-CN"/>
        </w:rPr>
      </w:pPr>
      <w:bookmarkStart w:id="1" w:name="OLE_LINK7"/>
      <w:bookmarkStart w:id="2" w:name="OLE_LINK3"/>
      <w:r>
        <w:rPr>
          <w:rFonts w:hint="default" w:ascii="Times New Roman" w:hAnsi="Times New Roman" w:eastAsia="仿宋_GB2312" w:cs="Times New Roman"/>
          <w:sz w:val="32"/>
          <w:szCs w:val="32"/>
          <w:u w:val="none"/>
          <w:lang w:val="en-US" w:eastAsia="zh-CN"/>
        </w:rPr>
        <w:t>为</w:t>
      </w:r>
      <w:r>
        <w:rPr>
          <w:rFonts w:hint="default" w:cs="Times New Roman"/>
          <w:sz w:val="32"/>
          <w:szCs w:val="32"/>
          <w:u w:val="none"/>
          <w:lang w:val="en-US" w:eastAsia="zh-CN"/>
        </w:rPr>
        <w:t>深入贯彻习近平总书记关于技能人才工作的重要指示以及对广东系列重要讲话、重要指示精神，探索</w:t>
      </w:r>
      <w:r>
        <w:rPr>
          <w:rFonts w:hint="default" w:ascii="Times New Roman" w:hAnsi="Times New Roman" w:eastAsia="仿宋_GB2312" w:cs="Times New Roman"/>
          <w:sz w:val="32"/>
          <w:szCs w:val="32"/>
          <w:u w:val="none"/>
          <w:lang w:val="en-US" w:eastAsia="zh-CN"/>
        </w:rPr>
        <w:t>我省技师学院学制技师培养</w:t>
      </w:r>
      <w:r>
        <w:rPr>
          <w:rFonts w:hint="default" w:cs="Times New Roman"/>
          <w:sz w:val="32"/>
          <w:szCs w:val="32"/>
          <w:u w:val="none"/>
          <w:lang w:val="en-US" w:eastAsia="zh-CN"/>
        </w:rPr>
        <w:t>新路径新模式，扩大高技能人才培养规模</w:t>
      </w:r>
      <w:r>
        <w:rPr>
          <w:rFonts w:hint="default" w:ascii="Times New Roman" w:hAnsi="Times New Roman" w:eastAsia="仿宋_GB2312" w:cs="Times New Roman"/>
          <w:sz w:val="32"/>
          <w:szCs w:val="32"/>
          <w:u w:val="none"/>
          <w:lang w:val="en-US" w:eastAsia="zh-CN"/>
        </w:rPr>
        <w:t>，构建完善的技工教育体系，</w:t>
      </w:r>
      <w:bookmarkEnd w:id="1"/>
      <w:r>
        <w:rPr>
          <w:rFonts w:hint="default" w:ascii="Times New Roman" w:hAnsi="Times New Roman" w:eastAsia="仿宋_GB2312" w:cs="Times New Roman"/>
          <w:sz w:val="32"/>
          <w:szCs w:val="32"/>
          <w:u w:val="none"/>
          <w:lang w:eastAsia="zh-CN"/>
        </w:rPr>
        <w:t>根据《粤港澳大湾区高水平人才高地建设实施方案》《</w:t>
      </w:r>
      <w:r>
        <w:rPr>
          <w:rFonts w:hint="default" w:ascii="Times New Roman" w:hAnsi="Times New Roman" w:eastAsia="仿宋_GB2312" w:cs="Times New Roman"/>
          <w:color w:val="auto"/>
          <w:sz w:val="32"/>
          <w:szCs w:val="32"/>
          <w:u w:val="none"/>
          <w:shd w:val="clear" w:color="auto" w:fill="FFFFFF"/>
          <w:lang w:val="en-US" w:eastAsia="zh-CN"/>
        </w:rPr>
        <w:t>人力</w:t>
      </w:r>
      <w:r>
        <w:rPr>
          <w:rFonts w:hint="default" w:ascii="Times New Roman" w:hAnsi="Times New Roman" w:eastAsia="仿宋_GB2312" w:cs="Times New Roman"/>
          <w:sz w:val="32"/>
          <w:szCs w:val="32"/>
          <w:u w:val="none"/>
          <w:lang w:eastAsia="zh-CN"/>
        </w:rPr>
        <w:t>资源和社会保障部 广东省人民政府共建粤港澳大湾区技能人才高地合作协议》</w:t>
      </w:r>
      <w:r>
        <w:rPr>
          <w:rFonts w:hint="default" w:cs="Times New Roman"/>
          <w:sz w:val="32"/>
          <w:szCs w:val="32"/>
          <w:u w:val="none"/>
          <w:lang w:eastAsia="zh-CN"/>
        </w:rPr>
        <w:t>《广东省人力资源和社会保障厅等八部门关于实施广东省高技能领军人才培育计划的通知》</w:t>
      </w:r>
      <w:r>
        <w:rPr>
          <w:rFonts w:hint="default" w:ascii="Times New Roman" w:hAnsi="Times New Roman" w:eastAsia="仿宋_GB2312" w:cs="Times New Roman"/>
          <w:sz w:val="32"/>
          <w:szCs w:val="32"/>
          <w:u w:val="none"/>
          <w:lang w:val="en-US" w:eastAsia="zh-CN"/>
        </w:rPr>
        <w:t>，制定本工作方案</w:t>
      </w:r>
      <w:r>
        <w:rPr>
          <w:rFonts w:hint="default" w:ascii="Times New Roman" w:hAnsi="Times New Roman" w:eastAsia="仿宋_GB2312" w:cs="Times New Roman"/>
          <w:sz w:val="32"/>
          <w:szCs w:val="32"/>
          <w:u w:val="none"/>
          <w:lang w:eastAsia="zh-CN"/>
        </w:rPr>
        <w:t>。</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以习近平新时代中国特色社会主义思想为指导，全面贯彻</w:t>
      </w:r>
      <w:r>
        <w:rPr>
          <w:rFonts w:hint="default" w:cs="Times New Roman"/>
          <w:color w:val="auto"/>
          <w:sz w:val="32"/>
          <w:szCs w:val="32"/>
          <w:u w:val="none"/>
          <w:shd w:val="clear" w:color="auto" w:fill="FFFFFF"/>
          <w:lang w:val="en-US" w:eastAsia="zh-CN"/>
        </w:rPr>
        <w:t>落实</w:t>
      </w:r>
      <w:r>
        <w:rPr>
          <w:rFonts w:hint="default" w:ascii="Times New Roman" w:hAnsi="Times New Roman" w:eastAsia="仿宋_GB2312" w:cs="Times New Roman"/>
          <w:color w:val="auto"/>
          <w:sz w:val="32"/>
          <w:szCs w:val="32"/>
          <w:u w:val="none"/>
          <w:shd w:val="clear" w:color="auto" w:fill="FFFFFF"/>
          <w:lang w:val="en-US" w:eastAsia="zh-CN"/>
        </w:rPr>
        <w:t>党的二十大关于“深化现代职业教育体系建设”的决策部署，</w:t>
      </w:r>
      <w:r>
        <w:rPr>
          <w:rFonts w:hint="default" w:cs="Times New Roman"/>
          <w:sz w:val="32"/>
          <w:szCs w:val="32"/>
          <w:u w:val="none"/>
          <w:lang w:val="en-US" w:eastAsia="zh-CN"/>
        </w:rPr>
        <w:t>围绕落实省委“1310”具体部署，以服务广东建设现代化产业体系、促进更加充分更高质量就业为导向，</w:t>
      </w:r>
      <w:r>
        <w:rPr>
          <w:rFonts w:hint="default" w:ascii="Times New Roman" w:hAnsi="Times New Roman" w:eastAsia="仿宋_GB2312" w:cs="Times New Roman"/>
          <w:color w:val="auto"/>
          <w:sz w:val="32"/>
          <w:szCs w:val="32"/>
          <w:u w:val="none"/>
          <w:shd w:val="clear" w:color="auto" w:fill="FFFFFF"/>
          <w:lang w:val="en-US" w:eastAsia="zh-CN"/>
        </w:rPr>
        <w:t>以构建“产教深度融合、工学一体衔接、标准规范健全</w:t>
      </w:r>
      <w:r>
        <w:rPr>
          <w:rFonts w:hint="default" w:cs="Times New Roman"/>
          <w:color w:val="auto"/>
          <w:sz w:val="32"/>
          <w:szCs w:val="32"/>
          <w:u w:val="none"/>
          <w:shd w:val="clear" w:color="auto" w:fill="FFFFFF"/>
          <w:lang w:val="en-US" w:eastAsia="zh-CN"/>
        </w:rPr>
        <w:t>、多元评价赋能</w:t>
      </w:r>
      <w:r>
        <w:rPr>
          <w:rFonts w:hint="default" w:ascii="Times New Roman" w:hAnsi="Times New Roman" w:eastAsia="仿宋_GB2312" w:cs="Times New Roman"/>
          <w:color w:val="auto"/>
          <w:sz w:val="32"/>
          <w:szCs w:val="32"/>
          <w:u w:val="none"/>
          <w:shd w:val="clear" w:color="auto" w:fill="FFFFFF"/>
          <w:lang w:val="en-US" w:eastAsia="zh-CN"/>
        </w:rPr>
        <w:t>”的培养体系为核心，</w:t>
      </w:r>
      <w:r>
        <w:rPr>
          <w:rFonts w:hint="default" w:cs="Times New Roman"/>
          <w:color w:val="auto"/>
          <w:sz w:val="32"/>
          <w:szCs w:val="32"/>
          <w:u w:val="none"/>
          <w:shd w:val="clear" w:color="auto" w:fill="FFFFFF"/>
          <w:lang w:val="en-US" w:eastAsia="zh-CN"/>
        </w:rPr>
        <w:t>以“授权松绑、管住两头”为重点，探索</w:t>
      </w:r>
      <w:r>
        <w:rPr>
          <w:rFonts w:hint="default" w:ascii="Times New Roman" w:hAnsi="Times New Roman" w:eastAsia="仿宋_GB2312" w:cs="Times New Roman"/>
          <w:color w:val="auto"/>
          <w:sz w:val="32"/>
          <w:szCs w:val="32"/>
          <w:u w:val="none"/>
          <w:shd w:val="clear" w:color="auto" w:fill="FFFFFF"/>
          <w:lang w:val="en-US" w:eastAsia="zh-CN"/>
        </w:rPr>
        <w:t>多起点、多途径、多元化</w:t>
      </w:r>
      <w:r>
        <w:rPr>
          <w:rFonts w:hint="default" w:cs="Times New Roman"/>
          <w:color w:val="auto"/>
          <w:sz w:val="32"/>
          <w:szCs w:val="32"/>
          <w:u w:val="none"/>
          <w:shd w:val="clear" w:color="auto" w:fill="FFFFFF"/>
          <w:lang w:val="en-US" w:eastAsia="zh-CN"/>
        </w:rPr>
        <w:t>培养学制技师，</w:t>
      </w:r>
      <w:r>
        <w:rPr>
          <w:rFonts w:hint="default" w:ascii="Times New Roman" w:hAnsi="Times New Roman" w:eastAsia="仿宋_GB2312" w:cs="Times New Roman"/>
          <w:color w:val="auto"/>
          <w:sz w:val="32"/>
          <w:szCs w:val="32"/>
          <w:u w:val="none"/>
          <w:shd w:val="clear" w:color="auto" w:fill="FFFFFF"/>
          <w:lang w:val="en-US" w:eastAsia="zh-CN"/>
        </w:rPr>
        <w:t>推动</w:t>
      </w:r>
      <w:r>
        <w:rPr>
          <w:rFonts w:hint="default" w:cs="Times New Roman"/>
          <w:color w:val="auto"/>
          <w:sz w:val="32"/>
          <w:szCs w:val="32"/>
          <w:u w:val="none"/>
          <w:shd w:val="clear" w:color="auto" w:fill="FFFFFF"/>
          <w:lang w:val="en-US" w:eastAsia="zh-CN"/>
        </w:rPr>
        <w:t>广东</w:t>
      </w:r>
      <w:r>
        <w:rPr>
          <w:rFonts w:hint="default" w:ascii="Times New Roman" w:hAnsi="Times New Roman" w:eastAsia="仿宋_GB2312" w:cs="Times New Roman"/>
          <w:color w:val="auto"/>
          <w:sz w:val="32"/>
          <w:szCs w:val="32"/>
          <w:u w:val="none"/>
          <w:shd w:val="clear" w:color="auto" w:fill="FFFFFF"/>
          <w:lang w:val="en-US" w:eastAsia="zh-CN"/>
        </w:rPr>
        <w:t>技工与</w:t>
      </w:r>
      <w:r>
        <w:rPr>
          <w:rFonts w:hint="default" w:cs="Times New Roman"/>
          <w:color w:val="auto"/>
          <w:sz w:val="32"/>
          <w:szCs w:val="32"/>
          <w:u w:val="none"/>
          <w:shd w:val="clear" w:color="auto" w:fill="FFFFFF"/>
          <w:lang w:val="en-US" w:eastAsia="zh-CN"/>
        </w:rPr>
        <w:t>广东</w:t>
      </w:r>
      <w:r>
        <w:rPr>
          <w:rFonts w:hint="default" w:ascii="Times New Roman" w:hAnsi="Times New Roman" w:eastAsia="仿宋_GB2312" w:cs="Times New Roman"/>
          <w:color w:val="auto"/>
          <w:sz w:val="32"/>
          <w:szCs w:val="32"/>
          <w:u w:val="none"/>
          <w:shd w:val="clear" w:color="auto" w:fill="FFFFFF"/>
          <w:lang w:val="en-US" w:eastAsia="zh-CN"/>
        </w:rPr>
        <w:t>制造协同发展，为广东</w:t>
      </w:r>
      <w:r>
        <w:rPr>
          <w:rFonts w:hint="default" w:cs="Times New Roman"/>
          <w:color w:val="auto"/>
          <w:sz w:val="32"/>
          <w:szCs w:val="32"/>
          <w:u w:val="none"/>
          <w:shd w:val="clear" w:color="auto" w:fill="FFFFFF"/>
          <w:lang w:val="en-US" w:eastAsia="zh-CN"/>
        </w:rPr>
        <w:t>在推进中国式现代化</w:t>
      </w:r>
      <w:r>
        <w:rPr>
          <w:rFonts w:hint="default" w:ascii="Times New Roman" w:hAnsi="Times New Roman" w:eastAsia="仿宋_GB2312" w:cs="Times New Roman"/>
          <w:color w:val="auto"/>
          <w:sz w:val="32"/>
          <w:szCs w:val="32"/>
          <w:u w:val="none"/>
          <w:shd w:val="clear" w:color="auto" w:fill="FFFFFF"/>
          <w:lang w:val="en-US" w:eastAsia="zh-CN"/>
        </w:rPr>
        <w:t>建设</w:t>
      </w:r>
      <w:r>
        <w:rPr>
          <w:rFonts w:hint="default" w:cs="Times New Roman"/>
          <w:color w:val="auto"/>
          <w:sz w:val="32"/>
          <w:szCs w:val="32"/>
          <w:u w:val="none"/>
          <w:shd w:val="clear" w:color="auto" w:fill="FFFFFF"/>
          <w:lang w:val="en-US" w:eastAsia="zh-CN"/>
        </w:rPr>
        <w:t>中走在前列</w:t>
      </w:r>
      <w:r>
        <w:rPr>
          <w:rFonts w:hint="default" w:ascii="Times New Roman" w:hAnsi="Times New Roman" w:eastAsia="仿宋_GB2312" w:cs="Times New Roman"/>
          <w:color w:val="auto"/>
          <w:sz w:val="32"/>
          <w:szCs w:val="32"/>
          <w:u w:val="none"/>
          <w:shd w:val="clear" w:color="auto" w:fill="FFFFFF"/>
          <w:lang w:val="en-US" w:eastAsia="zh-CN"/>
        </w:rPr>
        <w:t>提供高素质技能人才支撑。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u w:val="none"/>
          <w:shd w:val="clear" w:color="auto" w:fill="FFFFFF"/>
        </w:rPr>
      </w:pPr>
      <w:r>
        <w:rPr>
          <w:rFonts w:hint="default" w:ascii="Times New Roman" w:hAnsi="Times New Roman" w:eastAsia="黑体" w:cs="Times New Roman"/>
          <w:color w:val="auto"/>
          <w:sz w:val="32"/>
          <w:szCs w:val="32"/>
          <w:u w:val="none"/>
          <w:shd w:val="clear" w:color="auto" w:fill="FFFFFF"/>
        </w:rPr>
        <w:t>二、</w:t>
      </w:r>
      <w:r>
        <w:rPr>
          <w:rFonts w:hint="default" w:ascii="Times New Roman" w:hAnsi="Times New Roman" w:eastAsia="黑体" w:cs="Times New Roman"/>
          <w:color w:val="auto"/>
          <w:sz w:val="32"/>
          <w:szCs w:val="32"/>
          <w:u w:val="none"/>
          <w:shd w:val="clear" w:color="auto" w:fill="FFFFFF"/>
          <w:lang w:eastAsia="zh-CN"/>
        </w:rPr>
        <w:t>工作</w:t>
      </w:r>
      <w:r>
        <w:rPr>
          <w:rFonts w:hint="default" w:ascii="Times New Roman" w:hAnsi="Times New Roman" w:eastAsia="黑体" w:cs="Times New Roman"/>
          <w:color w:val="auto"/>
          <w:sz w:val="32"/>
          <w:szCs w:val="32"/>
          <w:u w:val="none"/>
          <w:shd w:val="clear" w:color="auto" w:fill="FFFFFF"/>
        </w:rPr>
        <w:t>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2025年：</w:t>
      </w:r>
      <w:r>
        <w:rPr>
          <w:rFonts w:hint="default" w:ascii="Times New Roman" w:hAnsi="Times New Roman" w:eastAsia="仿宋_GB2312" w:cs="Times New Roman"/>
          <w:color w:val="auto"/>
          <w:sz w:val="32"/>
          <w:szCs w:val="32"/>
          <w:u w:val="none"/>
          <w:shd w:val="clear" w:color="auto" w:fill="FFFFFF"/>
          <w:lang w:val="en-US" w:eastAsia="zh-CN"/>
        </w:rPr>
        <w:t>开展学制技师培养试点，探索多起点、多途径、多元化培养模式，建立学制技师培养体系基础性制度框架。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2026年</w:t>
      </w:r>
      <w:r>
        <w:rPr>
          <w:rFonts w:hint="default" w:ascii="Times New Roman" w:hAnsi="Times New Roman" w:eastAsia="仿宋_GB2312" w:cs="Times New Roman"/>
          <w:color w:val="auto"/>
          <w:sz w:val="32"/>
          <w:szCs w:val="32"/>
          <w:u w:val="none"/>
          <w:shd w:val="clear" w:color="auto" w:fill="FFFFFF"/>
          <w:lang w:val="en-US" w:eastAsia="zh-CN"/>
        </w:rPr>
        <w:t>：深化学制技师培养改革，总结试点经验，优化培养路径，形成可复制的学制技师培养模式和动态调整机制。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2027年</w:t>
      </w:r>
      <w:r>
        <w:rPr>
          <w:rFonts w:hint="default" w:ascii="Times New Roman" w:hAnsi="Times New Roman" w:eastAsia="仿宋_GB2312" w:cs="Times New Roman"/>
          <w:color w:val="auto"/>
          <w:sz w:val="32"/>
          <w:szCs w:val="32"/>
          <w:u w:val="none"/>
          <w:shd w:val="clear" w:color="auto" w:fill="FFFFFF"/>
          <w:lang w:val="en-US" w:eastAsia="zh-CN"/>
        </w:rPr>
        <w:t>：</w:t>
      </w:r>
      <w:r>
        <w:rPr>
          <w:rFonts w:hint="eastAsia" w:cs="Times New Roman"/>
          <w:color w:val="auto"/>
          <w:sz w:val="32"/>
          <w:szCs w:val="32"/>
          <w:u w:val="none"/>
          <w:shd w:val="clear" w:color="auto" w:fill="FFFFFF"/>
          <w:lang w:val="en-US" w:eastAsia="zh-CN"/>
        </w:rPr>
        <w:t>在全省</w:t>
      </w:r>
      <w:r>
        <w:rPr>
          <w:rFonts w:hint="default" w:ascii="Times New Roman" w:hAnsi="Times New Roman" w:eastAsia="仿宋_GB2312" w:cs="Times New Roman"/>
          <w:color w:val="auto"/>
          <w:sz w:val="32"/>
          <w:szCs w:val="32"/>
          <w:u w:val="none"/>
          <w:shd w:val="clear" w:color="auto" w:fill="FFFFFF"/>
          <w:lang w:val="en-US" w:eastAsia="zh-CN"/>
        </w:rPr>
        <w:t>全面</w:t>
      </w:r>
      <w:r>
        <w:rPr>
          <w:rFonts w:hint="eastAsia" w:cs="Times New Roman"/>
          <w:color w:val="auto"/>
          <w:sz w:val="32"/>
          <w:szCs w:val="32"/>
          <w:u w:val="none"/>
          <w:shd w:val="clear" w:color="auto" w:fill="FFFFFF"/>
          <w:lang w:val="en-US" w:eastAsia="zh-CN"/>
        </w:rPr>
        <w:t>开展学制培养工作</w:t>
      </w:r>
      <w:r>
        <w:rPr>
          <w:rFonts w:hint="default" w:ascii="Times New Roman" w:hAnsi="Times New Roman" w:eastAsia="仿宋_GB2312" w:cs="Times New Roman"/>
          <w:color w:val="auto"/>
          <w:sz w:val="32"/>
          <w:szCs w:val="32"/>
          <w:u w:val="none"/>
          <w:shd w:val="clear" w:color="auto" w:fill="FFFFFF"/>
          <w:lang w:val="en-US" w:eastAsia="zh-CN"/>
        </w:rPr>
        <w:t>，建成全国领先、具有广东特色的学制技师培养体系。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u w:val="none"/>
          <w:shd w:val="clear" w:color="auto" w:fill="FFFFFF"/>
          <w:lang w:val="en-US" w:eastAsia="zh-CN"/>
        </w:rPr>
      </w:pPr>
      <w:r>
        <w:rPr>
          <w:rFonts w:hint="default" w:ascii="Times New Roman" w:hAnsi="Times New Roman" w:eastAsia="黑体" w:cs="Times New Roman"/>
          <w:color w:val="auto"/>
          <w:sz w:val="32"/>
          <w:szCs w:val="32"/>
          <w:u w:val="none"/>
          <w:shd w:val="clear" w:color="auto" w:fill="FFFFFF"/>
          <w:lang w:val="en-US" w:eastAsia="zh-CN"/>
        </w:rPr>
        <w:t>三、改革内容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sz w:val="32"/>
          <w:szCs w:val="32"/>
          <w:u w:val="none"/>
          <w:lang w:eastAsia="zh-CN"/>
        </w:rPr>
      </w:pPr>
      <w:r>
        <w:rPr>
          <w:rFonts w:hint="default" w:ascii="Times New Roman" w:hAnsi="Times New Roman" w:eastAsia="楷体_GB2312" w:cs="Times New Roman"/>
          <w:b/>
          <w:bCs/>
          <w:sz w:val="32"/>
          <w:szCs w:val="32"/>
          <w:u w:val="none"/>
        </w:rPr>
        <w:t>（一）</w:t>
      </w:r>
      <w:r>
        <w:rPr>
          <w:rFonts w:hint="default" w:ascii="Times New Roman" w:hAnsi="Times New Roman" w:eastAsia="楷体_GB2312" w:cs="Times New Roman"/>
          <w:b/>
          <w:bCs/>
          <w:sz w:val="32"/>
          <w:szCs w:val="32"/>
          <w:u w:val="none"/>
          <w:lang w:eastAsia="zh-CN"/>
        </w:rPr>
        <w:t>遴选标准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1.院校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先行</w:t>
      </w:r>
      <w:r>
        <w:rPr>
          <w:rFonts w:hint="default" w:cs="Times New Roman"/>
          <w:color w:val="auto"/>
          <w:sz w:val="32"/>
          <w:szCs w:val="32"/>
          <w:u w:val="none"/>
          <w:shd w:val="clear" w:color="auto" w:fill="FFFFFF"/>
          <w:lang w:val="en-US" w:eastAsia="zh-CN"/>
        </w:rPr>
        <w:t>在</w:t>
      </w:r>
      <w:r>
        <w:rPr>
          <w:rFonts w:hint="default" w:ascii="Times New Roman" w:hAnsi="Times New Roman" w:eastAsia="仿宋_GB2312" w:cs="Times New Roman"/>
          <w:color w:val="auto"/>
          <w:sz w:val="32"/>
          <w:szCs w:val="32"/>
          <w:u w:val="none"/>
          <w:shd w:val="clear" w:color="auto" w:fill="FFFFFF"/>
          <w:lang w:val="en-US" w:eastAsia="zh-CN"/>
        </w:rPr>
        <w:t>我省</w:t>
      </w:r>
      <w:r>
        <w:rPr>
          <w:rFonts w:hint="default" w:cs="Times New Roman"/>
          <w:color w:val="auto"/>
          <w:sz w:val="32"/>
          <w:szCs w:val="32"/>
          <w:u w:val="none"/>
          <w:shd w:val="clear" w:color="auto" w:fill="FFFFFF"/>
          <w:lang w:val="en-US" w:eastAsia="zh-CN"/>
        </w:rPr>
        <w:t>第一批</w:t>
      </w:r>
      <w:r>
        <w:rPr>
          <w:rFonts w:hint="default" w:ascii="Times New Roman" w:hAnsi="Times New Roman" w:eastAsia="仿宋_GB2312" w:cs="Times New Roman"/>
          <w:color w:val="auto"/>
          <w:sz w:val="32"/>
          <w:szCs w:val="32"/>
          <w:u w:val="none"/>
          <w:shd w:val="clear" w:color="auto" w:fill="FFFFFF"/>
          <w:lang w:val="en-US" w:eastAsia="zh-CN"/>
        </w:rPr>
        <w:t>高水平技师学院</w:t>
      </w:r>
      <w:r>
        <w:rPr>
          <w:rFonts w:hint="default" w:cs="Times New Roman"/>
          <w:color w:val="auto"/>
          <w:sz w:val="32"/>
          <w:szCs w:val="32"/>
          <w:u w:val="none"/>
          <w:shd w:val="clear" w:color="auto" w:fill="FFFFFF"/>
          <w:lang w:val="en-US" w:eastAsia="zh-CN"/>
        </w:rPr>
        <w:t>中</w:t>
      </w:r>
      <w:r>
        <w:rPr>
          <w:rFonts w:hint="eastAsia" w:cs="Times New Roman"/>
          <w:color w:val="auto"/>
          <w:sz w:val="32"/>
          <w:szCs w:val="32"/>
          <w:u w:val="none"/>
          <w:shd w:val="clear" w:color="auto" w:fill="FFFFFF"/>
          <w:lang w:val="en-US" w:eastAsia="zh-CN"/>
        </w:rPr>
        <w:t>开展，逐步</w:t>
      </w:r>
      <w:r>
        <w:rPr>
          <w:rFonts w:hint="default" w:cs="Times New Roman"/>
          <w:color w:val="auto"/>
          <w:sz w:val="32"/>
          <w:szCs w:val="32"/>
          <w:u w:val="none"/>
          <w:shd w:val="clear" w:color="auto" w:fill="FFFFFF"/>
          <w:lang w:val="en-US" w:eastAsia="zh-CN"/>
        </w:rPr>
        <w:t>扩大至第二批高水平技师学院</w:t>
      </w:r>
      <w:r>
        <w:rPr>
          <w:rFonts w:hint="default" w:ascii="Times New Roman" w:hAnsi="Times New Roman" w:eastAsia="仿宋_GB2312" w:cs="Times New Roman"/>
          <w:color w:val="auto"/>
          <w:sz w:val="32"/>
          <w:szCs w:val="32"/>
          <w:u w:val="none"/>
          <w:shd w:val="clear" w:color="auto" w:fill="FFFFFF"/>
          <w:lang w:val="en-US" w:eastAsia="zh-CN"/>
        </w:rPr>
        <w:t>（含创建、培育单位）</w:t>
      </w:r>
      <w:r>
        <w:rPr>
          <w:rFonts w:hint="eastAsia" w:cs="Times New Roman"/>
          <w:color w:val="auto"/>
          <w:sz w:val="32"/>
          <w:szCs w:val="32"/>
          <w:u w:val="none"/>
          <w:shd w:val="clear" w:color="auto" w:fill="FFFFFF"/>
          <w:lang w:val="en-US" w:eastAsia="zh-CN"/>
        </w:rPr>
        <w:t>，条件成熟时</w:t>
      </w:r>
      <w:r>
        <w:rPr>
          <w:rFonts w:hint="default" w:ascii="Times New Roman" w:hAnsi="Times New Roman" w:eastAsia="仿宋_GB2312" w:cs="Times New Roman"/>
          <w:color w:val="auto"/>
          <w:sz w:val="32"/>
          <w:szCs w:val="32"/>
          <w:u w:val="none"/>
          <w:shd w:val="clear" w:color="auto" w:fill="FFFFFF"/>
          <w:lang w:val="en-US" w:eastAsia="zh-CN"/>
        </w:rPr>
        <w:t>扩大至全省技师学院。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2.专业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color w:val="auto"/>
          <w:sz w:val="32"/>
          <w:szCs w:val="32"/>
          <w:u w:val="none"/>
          <w:shd w:val="clear" w:color="auto" w:fill="FFFFFF"/>
          <w:lang w:val="en-US" w:eastAsia="zh-CN"/>
        </w:rPr>
        <w:t>（1）坚持“服务产业、需求导向、基础优先”原则，重点选择与“双十”战略性产业集群深度契合，与区域产业链、创新链深度融合，技师层次人才缺口较大的专业</w:t>
      </w:r>
      <w:r>
        <w:rPr>
          <w:rFonts w:hint="default" w:cs="Times New Roman"/>
          <w:color w:val="auto"/>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申报专业已形成完整的基于工学一体化培养模式的技师人才培养方案，并通过学校专业建设指导委员会组织的专家论证；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（3）</w:t>
      </w:r>
      <w:bookmarkStart w:id="3" w:name="OLE_LINK5"/>
      <w:r>
        <w:rPr>
          <w:rFonts w:hint="default" w:ascii="Times New Roman" w:hAnsi="Times New Roman" w:eastAsia="仿宋_GB2312" w:cs="Times New Roman"/>
          <w:color w:val="auto"/>
          <w:sz w:val="32"/>
          <w:szCs w:val="32"/>
          <w:u w:val="none"/>
          <w:shd w:val="clear" w:color="auto" w:fill="FFFFFF"/>
          <w:lang w:val="en-US" w:eastAsia="zh-CN"/>
        </w:rPr>
        <w:t>校企深度融合</w:t>
      </w:r>
      <w:r>
        <w:rPr>
          <w:rFonts w:hint="eastAsia" w:cs="Times New Roman"/>
          <w:color w:val="auto"/>
          <w:sz w:val="32"/>
          <w:szCs w:val="32"/>
          <w:u w:val="none"/>
          <w:shd w:val="clear" w:color="auto" w:fill="FFFFFF"/>
          <w:lang w:val="en-US" w:eastAsia="zh-CN"/>
        </w:rPr>
        <w:t>、与</w:t>
      </w:r>
      <w:r>
        <w:rPr>
          <w:rFonts w:hint="default" w:cs="Times New Roman"/>
          <w:color w:val="auto"/>
          <w:sz w:val="32"/>
          <w:szCs w:val="32"/>
          <w:u w:val="none"/>
          <w:shd w:val="clear" w:color="auto" w:fill="FFFFFF"/>
          <w:lang w:val="en-US" w:eastAsia="zh-CN"/>
        </w:rPr>
        <w:t>1</w:t>
      </w:r>
      <w:r>
        <w:rPr>
          <w:rFonts w:hint="default" w:cs="Times New Roman"/>
          <w:color w:val="auto"/>
          <w:sz w:val="32"/>
          <w:szCs w:val="32"/>
          <w:u w:val="none"/>
          <w:shd w:val="clear" w:color="auto" w:fill="FFFFFF"/>
          <w:lang w:val="en-US" w:eastAsia="zh-CN"/>
        </w:rPr>
        <w:t>-</w:t>
      </w:r>
      <w:r>
        <w:rPr>
          <w:rFonts w:hint="default" w:cs="Times New Roman"/>
          <w:color w:val="auto"/>
          <w:sz w:val="32"/>
          <w:szCs w:val="32"/>
          <w:u w:val="none"/>
          <w:shd w:val="clear" w:color="auto" w:fill="FFFFFF"/>
          <w:lang w:val="en-US" w:eastAsia="zh-CN"/>
        </w:rPr>
        <w:t>2家</w:t>
      </w:r>
      <w:r>
        <w:rPr>
          <w:rFonts w:hint="eastAsia" w:cs="Times New Roman"/>
          <w:color w:val="auto"/>
          <w:sz w:val="32"/>
          <w:szCs w:val="32"/>
          <w:u w:val="none"/>
          <w:shd w:val="clear" w:color="auto" w:fill="FFFFFF"/>
          <w:lang w:val="en-US" w:eastAsia="zh-CN"/>
        </w:rPr>
        <w:t>具有一定规模和</w:t>
      </w:r>
      <w:r>
        <w:rPr>
          <w:rFonts w:hint="default" w:ascii="Times New Roman" w:hAnsi="Times New Roman" w:eastAsia="仿宋_GB2312" w:cs="Times New Roman"/>
          <w:color w:val="auto"/>
          <w:sz w:val="32"/>
          <w:szCs w:val="32"/>
          <w:u w:val="none"/>
          <w:shd w:val="clear" w:color="auto" w:fill="FFFFFF"/>
          <w:lang w:val="en-US" w:eastAsia="zh-CN"/>
        </w:rPr>
        <w:t>充足的企业专家</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实训基地资源</w:t>
      </w:r>
      <w:r>
        <w:rPr>
          <w:rFonts w:hint="eastAsia" w:cs="Times New Roman"/>
          <w:color w:val="auto"/>
          <w:sz w:val="32"/>
          <w:szCs w:val="32"/>
          <w:u w:val="none"/>
          <w:shd w:val="clear" w:color="auto" w:fill="FFFFFF"/>
          <w:lang w:val="en-US" w:eastAsia="zh-CN"/>
        </w:rPr>
        <w:t>的企业开展合作，</w:t>
      </w:r>
      <w:r>
        <w:rPr>
          <w:rFonts w:hint="default" w:ascii="Times New Roman" w:hAnsi="Times New Roman" w:eastAsia="仿宋_GB2312" w:cs="Times New Roman"/>
          <w:color w:val="auto"/>
          <w:sz w:val="32"/>
          <w:szCs w:val="32"/>
          <w:u w:val="none"/>
          <w:shd w:val="clear" w:color="auto" w:fill="FFFFFF"/>
          <w:lang w:val="en-US" w:eastAsia="zh-CN"/>
        </w:rPr>
        <w:t>满足技师培养教学条件。</w:t>
      </w:r>
    </w:p>
    <w:bookmarkEnd w:id="3"/>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（4）</w:t>
      </w:r>
      <w:r>
        <w:rPr>
          <w:rFonts w:hint="default" w:ascii="Times New Roman" w:hAnsi="Times New Roman" w:eastAsia="仿宋_GB2312" w:cs="Times New Roman"/>
          <w:color w:val="auto"/>
          <w:sz w:val="32"/>
          <w:szCs w:val="32"/>
          <w:u w:val="none"/>
          <w:shd w:val="clear" w:color="auto" w:fill="FFFFFF"/>
          <w:lang w:val="en-US" w:eastAsia="zh-CN"/>
        </w:rPr>
        <w:t>已</w:t>
      </w:r>
      <w:r>
        <w:rPr>
          <w:rFonts w:hint="default" w:cs="Times New Roman"/>
          <w:color w:val="auto"/>
          <w:sz w:val="32"/>
          <w:szCs w:val="32"/>
          <w:u w:val="none"/>
          <w:shd w:val="clear" w:color="auto" w:fill="FFFFFF"/>
          <w:lang w:val="en-US" w:eastAsia="zh-CN"/>
        </w:rPr>
        <w:t>开展学制技师培养、</w:t>
      </w:r>
      <w:r>
        <w:rPr>
          <w:rFonts w:hint="default" w:ascii="Times New Roman" w:hAnsi="Times New Roman" w:eastAsia="仿宋_GB2312" w:cs="Times New Roman"/>
          <w:color w:val="auto"/>
          <w:sz w:val="32"/>
          <w:szCs w:val="32"/>
          <w:u w:val="none"/>
          <w:shd w:val="clear" w:color="auto" w:fill="FFFFFF"/>
          <w:lang w:val="en-US" w:eastAsia="zh-CN"/>
        </w:rPr>
        <w:t>预备技师培养、</w:t>
      </w:r>
      <w:r>
        <w:rPr>
          <w:rFonts w:hint="default" w:cs="Times New Roman"/>
          <w:color w:val="auto"/>
          <w:sz w:val="32"/>
          <w:szCs w:val="32"/>
          <w:u w:val="none"/>
          <w:shd w:val="clear" w:color="auto" w:fill="FFFFFF"/>
          <w:lang w:val="en-US" w:eastAsia="zh-CN"/>
        </w:rPr>
        <w:t>或具有</w:t>
      </w:r>
      <w:r>
        <w:rPr>
          <w:rFonts w:hint="default" w:ascii="Times New Roman" w:hAnsi="Times New Roman" w:eastAsia="仿宋_GB2312" w:cs="Times New Roman"/>
          <w:color w:val="auto"/>
          <w:sz w:val="32"/>
          <w:szCs w:val="32"/>
          <w:u w:val="none"/>
          <w:shd w:val="clear" w:color="auto" w:fill="FFFFFF"/>
          <w:lang w:val="en-US" w:eastAsia="zh-CN"/>
        </w:rPr>
        <w:t>世赛成果转化等基础的专业优先。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3.</w:t>
      </w:r>
      <w:r>
        <w:rPr>
          <w:rFonts w:hint="default" w:cs="Times New Roman"/>
          <w:b/>
          <w:bCs/>
          <w:color w:val="auto"/>
          <w:sz w:val="32"/>
          <w:szCs w:val="32"/>
          <w:u w:val="none"/>
          <w:shd w:val="clear" w:color="auto" w:fill="FFFFFF"/>
          <w:lang w:val="en-US" w:eastAsia="zh-CN"/>
        </w:rPr>
        <w:t>合作</w:t>
      </w:r>
      <w:r>
        <w:rPr>
          <w:rFonts w:hint="default" w:ascii="Times New Roman" w:hAnsi="Times New Roman" w:eastAsia="仿宋_GB2312" w:cs="Times New Roman"/>
          <w:b/>
          <w:bCs/>
          <w:color w:val="auto"/>
          <w:sz w:val="32"/>
          <w:szCs w:val="32"/>
          <w:u w:val="none"/>
          <w:shd w:val="clear" w:color="auto" w:fill="FFFFFF"/>
          <w:lang w:val="en-US" w:eastAsia="zh-CN"/>
        </w:rPr>
        <w:t>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（1）</w:t>
      </w:r>
      <w:r>
        <w:rPr>
          <w:rFonts w:hint="default" w:ascii="Times New Roman" w:hAnsi="Times New Roman" w:eastAsia="仿宋_GB2312" w:cs="Times New Roman"/>
          <w:color w:val="auto"/>
          <w:sz w:val="32"/>
          <w:szCs w:val="32"/>
          <w:u w:val="none"/>
          <w:shd w:val="clear" w:color="auto" w:fill="FFFFFF"/>
          <w:lang w:val="en-US" w:eastAsia="zh-CN"/>
        </w:rPr>
        <w:t>参与学制技师培养的</w:t>
      </w:r>
      <w:r>
        <w:rPr>
          <w:rFonts w:hint="default" w:cs="Times New Roman"/>
          <w:color w:val="auto"/>
          <w:sz w:val="32"/>
          <w:szCs w:val="32"/>
          <w:u w:val="none"/>
          <w:shd w:val="clear" w:color="auto" w:fill="FFFFFF"/>
          <w:lang w:val="en-US" w:eastAsia="zh-CN"/>
        </w:rPr>
        <w:t>合作</w:t>
      </w:r>
      <w:r>
        <w:rPr>
          <w:rFonts w:hint="default" w:ascii="Times New Roman" w:hAnsi="Times New Roman" w:eastAsia="仿宋_GB2312" w:cs="Times New Roman"/>
          <w:color w:val="auto"/>
          <w:sz w:val="32"/>
          <w:szCs w:val="32"/>
          <w:u w:val="none"/>
          <w:shd w:val="clear" w:color="auto" w:fill="FFFFFF"/>
          <w:lang w:val="en-US" w:eastAsia="zh-CN"/>
        </w:rPr>
        <w:t>企业须</w:t>
      </w:r>
      <w:r>
        <w:rPr>
          <w:rFonts w:hint="default" w:cs="Times New Roman"/>
          <w:color w:val="auto"/>
          <w:sz w:val="32"/>
          <w:szCs w:val="32"/>
          <w:u w:val="none"/>
          <w:shd w:val="clear" w:color="auto" w:fill="FFFFFF"/>
          <w:lang w:val="en-US" w:eastAsia="zh-CN"/>
        </w:rPr>
        <w:t>为行业内具备一定规模和影响力的企业，</w:t>
      </w:r>
      <w:r>
        <w:rPr>
          <w:rFonts w:hint="default" w:ascii="Times New Roman" w:hAnsi="Times New Roman" w:eastAsia="仿宋_GB2312" w:cs="Times New Roman"/>
          <w:color w:val="auto"/>
          <w:sz w:val="32"/>
          <w:szCs w:val="32"/>
          <w:u w:val="none"/>
          <w:shd w:val="clear" w:color="auto" w:fill="FFFFFF"/>
          <w:lang w:val="en-US" w:eastAsia="zh-CN"/>
        </w:rPr>
        <w:t>高度重视技能人才培养工作，具备扎实的校企协同育人基础</w:t>
      </w:r>
      <w:r>
        <w:rPr>
          <w:rFonts w:hint="eastAsia" w:cs="Times New Roman"/>
          <w:color w:val="auto"/>
          <w:sz w:val="32"/>
          <w:szCs w:val="32"/>
          <w:u w:val="none"/>
          <w:shd w:val="clear" w:color="auto" w:fill="FFFFFF"/>
          <w:lang w:val="en-US" w:eastAsia="zh-CN"/>
        </w:rPr>
        <w:t>，近3年与职业院校联合开展过“产业学院”、“订单班”、“企业新型学徒制”项目</w:t>
      </w:r>
      <w:r>
        <w:rPr>
          <w:rFonts w:hint="default" w:ascii="Times New Roman" w:hAnsi="Times New Roman" w:eastAsia="仿宋_GB2312" w:cs="Times New Roman"/>
          <w:color w:val="auto"/>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企业须选派技术精湛、经验丰富的高级技师、工程师等技术骨干担任企业导师，指导学生的企业实践和技术研修等活动；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（3）</w:t>
      </w:r>
      <w:r>
        <w:rPr>
          <w:rFonts w:hint="default" w:ascii="Times New Roman" w:hAnsi="Times New Roman" w:eastAsia="仿宋_GB2312" w:cs="Times New Roman"/>
          <w:color w:val="auto"/>
          <w:sz w:val="32"/>
          <w:szCs w:val="32"/>
          <w:u w:val="none"/>
          <w:shd w:val="clear" w:color="auto" w:fill="FFFFFF"/>
          <w:lang w:val="en-US" w:eastAsia="zh-CN"/>
        </w:rPr>
        <w:t>企业</w:t>
      </w:r>
      <w:r>
        <w:rPr>
          <w:rFonts w:hint="default" w:cs="Times New Roman"/>
          <w:color w:val="auto"/>
          <w:sz w:val="32"/>
          <w:szCs w:val="32"/>
          <w:u w:val="none"/>
          <w:shd w:val="clear" w:color="auto" w:fill="FFFFFF"/>
          <w:lang w:val="en-US" w:eastAsia="zh-CN"/>
        </w:rPr>
        <w:t>须</w:t>
      </w:r>
      <w:r>
        <w:rPr>
          <w:rFonts w:hint="default" w:ascii="Times New Roman" w:hAnsi="Times New Roman" w:eastAsia="仿宋_GB2312" w:cs="Times New Roman"/>
          <w:color w:val="auto"/>
          <w:sz w:val="32"/>
          <w:szCs w:val="32"/>
          <w:u w:val="none"/>
          <w:shd w:val="clear" w:color="auto" w:fill="FFFFFF"/>
          <w:lang w:val="en-US" w:eastAsia="zh-CN"/>
        </w:rPr>
        <w:t>结合生产实际，提供与培养目标匹配的优质实践岗位和技术攻关项目资源，确保学生深度参与企业真实生产流程与技术创新活动</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i w:val="0"/>
          <w:iCs w:val="0"/>
          <w:color w:val="auto"/>
          <w:kern w:val="2"/>
          <w:sz w:val="32"/>
          <w:szCs w:val="32"/>
          <w:u w:val="none"/>
          <w:shd w:val="clear" w:color="auto" w:fill="FFFFFF"/>
          <w:lang w:val="en-US" w:eastAsia="zh-CN" w:bidi="ar-SA"/>
        </w:rPr>
        <w:t>建立</w:t>
      </w:r>
      <w:r>
        <w:rPr>
          <w:rFonts w:hint="eastAsia" w:cs="Times New Roman"/>
          <w:i w:val="0"/>
          <w:iCs w:val="0"/>
          <w:color w:val="auto"/>
          <w:kern w:val="2"/>
          <w:sz w:val="32"/>
          <w:szCs w:val="32"/>
          <w:u w:val="none"/>
          <w:shd w:val="clear" w:color="auto" w:fill="FFFFFF"/>
          <w:lang w:val="en-US" w:eastAsia="zh-CN" w:bidi="ar-SA"/>
        </w:rPr>
        <w:t>“</w:t>
      </w:r>
      <w:r>
        <w:rPr>
          <w:rFonts w:hint="default" w:ascii="Times New Roman" w:hAnsi="Times New Roman" w:eastAsia="仿宋_GB2312" w:cs="Times New Roman"/>
          <w:i w:val="0"/>
          <w:iCs w:val="0"/>
          <w:color w:val="auto"/>
          <w:kern w:val="2"/>
          <w:sz w:val="32"/>
          <w:szCs w:val="32"/>
          <w:u w:val="none"/>
          <w:shd w:val="clear" w:color="auto" w:fill="FFFFFF"/>
          <w:lang w:val="en-US" w:eastAsia="zh-CN" w:bidi="ar-SA"/>
        </w:rPr>
        <w:t>任务工单－过程记录－成果验收</w:t>
      </w:r>
      <w:r>
        <w:rPr>
          <w:rFonts w:hint="eastAsia" w:cs="Times New Roman"/>
          <w:i w:val="0"/>
          <w:iCs w:val="0"/>
          <w:color w:val="auto"/>
          <w:kern w:val="2"/>
          <w:sz w:val="32"/>
          <w:szCs w:val="32"/>
          <w:u w:val="none"/>
          <w:shd w:val="clear" w:color="auto" w:fill="FFFFFF"/>
          <w:lang w:val="en-US" w:eastAsia="zh-CN" w:bidi="ar-SA"/>
        </w:rPr>
        <w:t>”</w:t>
      </w:r>
      <w:r>
        <w:rPr>
          <w:rFonts w:hint="default" w:ascii="Times New Roman" w:hAnsi="Times New Roman" w:eastAsia="仿宋_GB2312" w:cs="Times New Roman"/>
          <w:i w:val="0"/>
          <w:iCs w:val="0"/>
          <w:color w:val="auto"/>
          <w:kern w:val="2"/>
          <w:sz w:val="32"/>
          <w:szCs w:val="32"/>
          <w:u w:val="none"/>
          <w:shd w:val="clear" w:color="auto" w:fill="FFFFFF"/>
          <w:lang w:val="en-US" w:eastAsia="zh-CN" w:bidi="ar-SA"/>
        </w:rPr>
        <w:t>全流程档案管理</w:t>
      </w:r>
      <w:r>
        <w:rPr>
          <w:rFonts w:hint="default" w:cs="Times New Roman"/>
          <w:color w:val="auto"/>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（4）企业须深度参与学生过程和终结性考评工作，具备推荐毕业生至本企或产业链上下游企业实习就业能力</w:t>
      </w:r>
      <w:r>
        <w:rPr>
          <w:rFonts w:hint="eastAsia" w:cs="Times New Roman"/>
          <w:color w:val="auto"/>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sz w:val="32"/>
          <w:szCs w:val="32"/>
          <w:u w:val="none"/>
          <w:lang w:eastAsia="zh-CN"/>
        </w:rPr>
      </w:pPr>
      <w:r>
        <w:rPr>
          <w:rFonts w:hint="default" w:ascii="Times New Roman" w:hAnsi="Times New Roman" w:eastAsia="楷体_GB2312" w:cs="Times New Roman"/>
          <w:b/>
          <w:bCs/>
          <w:sz w:val="32"/>
          <w:szCs w:val="32"/>
          <w:u w:val="none"/>
        </w:rPr>
        <w:t>（</w:t>
      </w:r>
      <w:r>
        <w:rPr>
          <w:rFonts w:hint="default" w:ascii="Times New Roman" w:hAnsi="Times New Roman" w:eastAsia="楷体_GB2312" w:cs="Times New Roman"/>
          <w:b/>
          <w:bCs/>
          <w:sz w:val="32"/>
          <w:szCs w:val="32"/>
          <w:u w:val="none"/>
          <w:lang w:val="en-US" w:eastAsia="zh-CN"/>
        </w:rPr>
        <w:t>二</w:t>
      </w:r>
      <w:r>
        <w:rPr>
          <w:rFonts w:hint="default" w:ascii="Times New Roman" w:hAnsi="Times New Roman" w:eastAsia="楷体_GB2312" w:cs="Times New Roman"/>
          <w:b/>
          <w:bCs/>
          <w:sz w:val="32"/>
          <w:szCs w:val="32"/>
          <w:u w:val="none"/>
        </w:rPr>
        <w:t>）</w:t>
      </w:r>
      <w:r>
        <w:rPr>
          <w:rFonts w:hint="default" w:ascii="Times New Roman" w:hAnsi="Times New Roman" w:eastAsia="楷体_GB2312" w:cs="Times New Roman"/>
          <w:b/>
          <w:bCs/>
          <w:sz w:val="32"/>
          <w:szCs w:val="32"/>
          <w:u w:val="none"/>
          <w:lang w:eastAsia="zh-CN"/>
        </w:rPr>
        <w:t>学制安排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（1）</w:t>
      </w:r>
      <w:r>
        <w:rPr>
          <w:rFonts w:hint="default" w:ascii="Times New Roman" w:hAnsi="Times New Roman" w:eastAsia="仿宋_GB2312" w:cs="Times New Roman"/>
          <w:color w:val="auto"/>
          <w:sz w:val="32"/>
          <w:szCs w:val="32"/>
          <w:u w:val="none"/>
          <w:shd w:val="clear" w:color="auto" w:fill="FFFFFF"/>
          <w:lang w:val="en-US" w:eastAsia="zh-CN"/>
        </w:rPr>
        <w:t>初中毕业起点6年制，前</w:t>
      </w:r>
      <w:r>
        <w:rPr>
          <w:rFonts w:hint="default" w:cs="Times New Roman"/>
          <w:color w:val="auto"/>
          <w:sz w:val="32"/>
          <w:szCs w:val="32"/>
          <w:u w:val="none"/>
          <w:shd w:val="clear" w:color="auto" w:fill="FFFFFF"/>
          <w:lang w:val="en-US" w:eastAsia="zh-CN"/>
        </w:rPr>
        <w:t>4</w:t>
      </w:r>
      <w:r>
        <w:rPr>
          <w:rFonts w:hint="default" w:ascii="Times New Roman" w:hAnsi="Times New Roman" w:eastAsia="仿宋_GB2312" w:cs="Times New Roman"/>
          <w:color w:val="auto"/>
          <w:sz w:val="32"/>
          <w:szCs w:val="32"/>
          <w:u w:val="none"/>
          <w:shd w:val="clear" w:color="auto" w:fill="FFFFFF"/>
          <w:lang w:val="en-US" w:eastAsia="zh-CN"/>
        </w:rPr>
        <w:t>年</w:t>
      </w:r>
      <w:r>
        <w:rPr>
          <w:rFonts w:hint="default" w:cs="Times New Roman"/>
          <w:color w:val="auto"/>
          <w:sz w:val="32"/>
          <w:szCs w:val="32"/>
          <w:u w:val="none"/>
          <w:shd w:val="clear" w:color="auto" w:fill="FFFFFF"/>
          <w:lang w:val="en-US" w:eastAsia="zh-CN"/>
        </w:rPr>
        <w:t>视</w:t>
      </w:r>
      <w:r>
        <w:rPr>
          <w:rFonts w:hint="default" w:ascii="Times New Roman" w:hAnsi="Times New Roman" w:eastAsia="仿宋_GB2312" w:cs="Times New Roman"/>
          <w:color w:val="auto"/>
          <w:sz w:val="32"/>
          <w:szCs w:val="32"/>
          <w:u w:val="none"/>
          <w:shd w:val="clear" w:color="auto" w:fill="FFFFFF"/>
          <w:lang w:val="en-US" w:eastAsia="zh-CN"/>
        </w:rPr>
        <w:t>为高级工阶段；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高中毕业起点4年制，前</w:t>
      </w: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年</w:t>
      </w:r>
      <w:r>
        <w:rPr>
          <w:rFonts w:hint="default" w:cs="Times New Roman"/>
          <w:color w:val="auto"/>
          <w:sz w:val="32"/>
          <w:szCs w:val="32"/>
          <w:u w:val="none"/>
          <w:shd w:val="clear" w:color="auto" w:fill="FFFFFF"/>
          <w:lang w:val="en-US" w:eastAsia="zh-CN"/>
        </w:rPr>
        <w:t>视</w:t>
      </w:r>
      <w:r>
        <w:rPr>
          <w:rFonts w:hint="default" w:ascii="Times New Roman" w:hAnsi="Times New Roman" w:eastAsia="仿宋_GB2312" w:cs="Times New Roman"/>
          <w:color w:val="auto"/>
          <w:sz w:val="32"/>
          <w:szCs w:val="32"/>
          <w:u w:val="none"/>
          <w:shd w:val="clear" w:color="auto" w:fill="FFFFFF"/>
          <w:lang w:val="en-US" w:eastAsia="zh-CN"/>
        </w:rPr>
        <w:t>为高级工阶段；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（3）</w:t>
      </w:r>
      <w:r>
        <w:rPr>
          <w:rFonts w:hint="default" w:ascii="Times New Roman" w:hAnsi="Times New Roman" w:eastAsia="仿宋_GB2312" w:cs="Times New Roman"/>
          <w:color w:val="auto"/>
          <w:sz w:val="32"/>
          <w:szCs w:val="32"/>
          <w:u w:val="none"/>
          <w:shd w:val="clear" w:color="auto" w:fill="FFFFFF"/>
          <w:lang w:val="en-US" w:eastAsia="zh-CN"/>
        </w:rPr>
        <w:t>中技</w:t>
      </w:r>
      <w:r>
        <w:rPr>
          <w:rFonts w:hint="default" w:cs="Times New Roman"/>
          <w:color w:val="auto"/>
          <w:sz w:val="32"/>
          <w:szCs w:val="32"/>
          <w:u w:val="none"/>
          <w:shd w:val="clear" w:color="auto" w:fill="FFFFFF"/>
          <w:lang w:val="en-US" w:eastAsia="zh-CN"/>
        </w:rPr>
        <w:t>或中职</w:t>
      </w:r>
      <w:r>
        <w:rPr>
          <w:rFonts w:hint="default" w:ascii="Times New Roman" w:hAnsi="Times New Roman" w:eastAsia="仿宋_GB2312" w:cs="Times New Roman"/>
          <w:color w:val="auto"/>
          <w:sz w:val="32"/>
          <w:szCs w:val="32"/>
          <w:u w:val="none"/>
          <w:shd w:val="clear" w:color="auto" w:fill="FFFFFF"/>
          <w:lang w:val="en-US" w:eastAsia="zh-CN"/>
        </w:rPr>
        <w:t>毕业起点3年制，前</w:t>
      </w: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年</w:t>
      </w:r>
      <w:r>
        <w:rPr>
          <w:rFonts w:hint="default" w:cs="Times New Roman"/>
          <w:color w:val="auto"/>
          <w:sz w:val="32"/>
          <w:szCs w:val="32"/>
          <w:u w:val="none"/>
          <w:shd w:val="clear" w:color="auto" w:fill="FFFFFF"/>
          <w:lang w:val="en-US" w:eastAsia="zh-CN"/>
        </w:rPr>
        <w:t>视</w:t>
      </w:r>
      <w:r>
        <w:rPr>
          <w:rFonts w:hint="default" w:ascii="Times New Roman" w:hAnsi="Times New Roman" w:eastAsia="仿宋_GB2312" w:cs="Times New Roman"/>
          <w:color w:val="auto"/>
          <w:sz w:val="32"/>
          <w:szCs w:val="32"/>
          <w:u w:val="none"/>
          <w:shd w:val="clear" w:color="auto" w:fill="FFFFFF"/>
          <w:lang w:val="en-US" w:eastAsia="zh-CN"/>
        </w:rPr>
        <w:t>为高级工阶段；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（4）</w:t>
      </w:r>
      <w:r>
        <w:rPr>
          <w:rFonts w:hint="default" w:ascii="Times New Roman" w:hAnsi="Times New Roman" w:eastAsia="仿宋_GB2312" w:cs="Times New Roman"/>
          <w:color w:val="auto"/>
          <w:sz w:val="32"/>
          <w:szCs w:val="32"/>
          <w:u w:val="none"/>
          <w:shd w:val="clear" w:color="auto" w:fill="FFFFFF"/>
          <w:lang w:val="en-US" w:eastAsia="zh-CN"/>
        </w:rPr>
        <w:t>高技</w:t>
      </w:r>
      <w:r>
        <w:rPr>
          <w:rFonts w:hint="default" w:cs="Times New Roman"/>
          <w:color w:val="auto"/>
          <w:sz w:val="32"/>
          <w:szCs w:val="32"/>
          <w:u w:val="none"/>
          <w:shd w:val="clear" w:color="auto" w:fill="FFFFFF"/>
          <w:lang w:val="en-US" w:eastAsia="zh-CN"/>
        </w:rPr>
        <w:t>或高职</w:t>
      </w:r>
      <w:r>
        <w:rPr>
          <w:rFonts w:hint="default" w:ascii="Times New Roman" w:hAnsi="Times New Roman" w:eastAsia="仿宋_GB2312" w:cs="Times New Roman"/>
          <w:color w:val="auto"/>
          <w:sz w:val="32"/>
          <w:szCs w:val="32"/>
          <w:u w:val="none"/>
          <w:shd w:val="clear" w:color="auto" w:fill="FFFFFF"/>
          <w:lang w:val="en-US" w:eastAsia="zh-CN"/>
        </w:rPr>
        <w:t>毕业起点</w:t>
      </w:r>
      <w:r>
        <w:rPr>
          <w:rFonts w:hint="default" w:cs="Times New Roman"/>
          <w:color w:val="auto"/>
          <w:sz w:val="32"/>
          <w:szCs w:val="32"/>
          <w:u w:val="none"/>
          <w:shd w:val="clear" w:color="auto" w:fill="FFFFFF"/>
          <w:lang w:val="en-US" w:eastAsia="zh-CN"/>
        </w:rPr>
        <w:t>2</w:t>
      </w:r>
      <w:r>
        <w:rPr>
          <w:rFonts w:hint="default" w:ascii="Times New Roman" w:hAnsi="Times New Roman" w:eastAsia="仿宋_GB2312" w:cs="Times New Roman"/>
          <w:color w:val="auto"/>
          <w:sz w:val="32"/>
          <w:szCs w:val="32"/>
          <w:u w:val="none"/>
          <w:shd w:val="clear" w:color="auto" w:fill="FFFFFF"/>
          <w:lang w:val="en-US" w:eastAsia="zh-CN"/>
        </w:rPr>
        <w:t>年制；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cs="Times New Roman"/>
          <w:color w:val="auto"/>
          <w:sz w:val="32"/>
          <w:szCs w:val="32"/>
          <w:u w:val="none"/>
          <w:shd w:val="clear" w:color="auto" w:fill="FFFFFF"/>
          <w:lang w:val="en-US" w:eastAsia="zh-CN"/>
        </w:rPr>
        <w:t>（5）</w:t>
      </w:r>
      <w:r>
        <w:rPr>
          <w:rFonts w:hint="default" w:ascii="Times New Roman" w:hAnsi="Times New Roman" w:eastAsia="仿宋_GB2312" w:cs="Times New Roman"/>
          <w:color w:val="auto"/>
          <w:sz w:val="32"/>
          <w:szCs w:val="32"/>
          <w:u w:val="none"/>
          <w:shd w:val="clear" w:color="auto" w:fill="FFFFFF"/>
          <w:lang w:val="en-US" w:eastAsia="zh-CN"/>
        </w:rPr>
        <w:t>本科</w:t>
      </w:r>
      <w:r>
        <w:rPr>
          <w:rFonts w:hint="default" w:cs="Times New Roman"/>
          <w:color w:val="auto"/>
          <w:sz w:val="32"/>
          <w:szCs w:val="32"/>
          <w:u w:val="none"/>
          <w:shd w:val="clear" w:color="auto" w:fill="FFFFFF"/>
          <w:lang w:val="en-US" w:eastAsia="zh-CN"/>
        </w:rPr>
        <w:t>或研究生</w:t>
      </w:r>
      <w:r>
        <w:rPr>
          <w:rFonts w:hint="default" w:ascii="Times New Roman" w:hAnsi="Times New Roman" w:eastAsia="仿宋_GB2312" w:cs="Times New Roman"/>
          <w:color w:val="auto"/>
          <w:sz w:val="32"/>
          <w:szCs w:val="32"/>
          <w:u w:val="none"/>
          <w:shd w:val="clear" w:color="auto" w:fill="FFFFFF"/>
          <w:lang w:val="en-US" w:eastAsia="zh-CN"/>
        </w:rPr>
        <w:t>毕业起点1年制。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鼓励</w:t>
      </w:r>
      <w:r>
        <w:rPr>
          <w:rFonts w:hint="default" w:cs="Times New Roman"/>
          <w:color w:val="auto"/>
          <w:sz w:val="32"/>
          <w:szCs w:val="32"/>
          <w:u w:val="none"/>
          <w:shd w:val="clear" w:color="auto" w:fill="FFFFFF"/>
          <w:lang w:val="en-US" w:eastAsia="zh-CN"/>
        </w:rPr>
        <w:t>条件成熟的院校探索灵活学制培养</w:t>
      </w:r>
      <w:r>
        <w:rPr>
          <w:rFonts w:hint="eastAsia" w:cs="Times New Roman"/>
          <w:color w:val="auto"/>
          <w:sz w:val="32"/>
          <w:szCs w:val="32"/>
          <w:u w:val="none"/>
          <w:shd w:val="clear" w:color="auto" w:fill="FFFFFF"/>
          <w:lang w:val="en-US" w:eastAsia="zh-CN"/>
        </w:rPr>
        <w:t>、助理工程师培养。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培养体系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1</w:t>
      </w:r>
      <w:r>
        <w:rPr>
          <w:rFonts w:hint="default" w:cs="Times New Roman"/>
          <w:b/>
          <w:bCs/>
          <w:color w:val="auto"/>
          <w:sz w:val="32"/>
          <w:szCs w:val="32"/>
          <w:u w:val="none"/>
          <w:shd w:val="clear" w:color="auto" w:fill="FFFFFF"/>
          <w:lang w:val="en-US" w:eastAsia="zh-CN"/>
        </w:rPr>
        <w:t>.</w:t>
      </w:r>
      <w:r>
        <w:rPr>
          <w:rFonts w:hint="default" w:cs="Times New Roman"/>
          <w:b/>
          <w:bCs/>
          <w:color w:val="auto"/>
          <w:sz w:val="32"/>
          <w:szCs w:val="32"/>
          <w:u w:val="none"/>
          <w:shd w:val="clear" w:color="auto" w:fill="FFFFFF"/>
          <w:lang w:val="en-US" w:eastAsia="zh-CN"/>
        </w:rPr>
        <w:t>“</w:t>
      </w:r>
      <w:r>
        <w:rPr>
          <w:rFonts w:hint="default" w:ascii="Times New Roman" w:hAnsi="Times New Roman" w:eastAsia="仿宋_GB2312" w:cs="Times New Roman"/>
          <w:b/>
          <w:bCs/>
          <w:color w:val="auto"/>
          <w:sz w:val="32"/>
          <w:szCs w:val="32"/>
          <w:u w:val="none"/>
          <w:shd w:val="clear" w:color="auto" w:fill="FFFFFF"/>
          <w:lang w:val="en-US" w:eastAsia="zh-CN"/>
        </w:rPr>
        <w:t>双主体</w:t>
      </w:r>
      <w:r>
        <w:rPr>
          <w:rFonts w:hint="default" w:cs="Times New Roman"/>
          <w:b/>
          <w:bCs/>
          <w:color w:val="auto"/>
          <w:sz w:val="32"/>
          <w:szCs w:val="32"/>
          <w:u w:val="none"/>
          <w:shd w:val="clear" w:color="auto" w:fill="FFFFFF"/>
          <w:lang w:val="en-US" w:eastAsia="zh-CN"/>
        </w:rPr>
        <w:t>”</w:t>
      </w:r>
      <w:r>
        <w:rPr>
          <w:rFonts w:hint="default" w:ascii="Times New Roman" w:hAnsi="Times New Roman" w:eastAsia="仿宋_GB2312" w:cs="Times New Roman"/>
          <w:b/>
          <w:bCs/>
          <w:color w:val="auto"/>
          <w:sz w:val="32"/>
          <w:szCs w:val="32"/>
          <w:u w:val="none"/>
          <w:shd w:val="clear" w:color="auto" w:fill="FFFFFF"/>
          <w:lang w:val="en-US" w:eastAsia="zh-CN"/>
        </w:rPr>
        <w:t>协同育人</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cs="Times New Roman"/>
          <w:color w:val="auto"/>
          <w:sz w:val="32"/>
          <w:szCs w:val="32"/>
          <w:u w:val="none"/>
          <w:shd w:val="clear" w:color="auto" w:fill="FFFFFF"/>
          <w:lang w:val="en-US" w:eastAsia="zh-CN"/>
        </w:rPr>
        <w:t>校企</w:t>
      </w:r>
      <w:r>
        <w:rPr>
          <w:rFonts w:hint="default" w:ascii="Times New Roman" w:hAnsi="Times New Roman" w:eastAsia="仿宋_GB2312" w:cs="Times New Roman"/>
          <w:color w:val="auto"/>
          <w:sz w:val="32"/>
          <w:szCs w:val="32"/>
          <w:u w:val="none"/>
          <w:shd w:val="clear" w:color="auto" w:fill="FFFFFF"/>
          <w:lang w:val="en-US" w:eastAsia="zh-CN"/>
        </w:rPr>
        <w:t>双方</w:t>
      </w:r>
      <w:r>
        <w:rPr>
          <w:rFonts w:hint="default" w:cs="Times New Roman"/>
          <w:color w:val="auto"/>
          <w:sz w:val="32"/>
          <w:szCs w:val="32"/>
          <w:u w:val="none"/>
          <w:shd w:val="clear" w:color="auto" w:fill="FFFFFF"/>
          <w:lang w:val="en-US" w:eastAsia="zh-CN"/>
        </w:rPr>
        <w:t>共同</w:t>
      </w:r>
      <w:r>
        <w:rPr>
          <w:rFonts w:hint="default" w:ascii="Times New Roman" w:hAnsi="Times New Roman" w:eastAsia="仿宋_GB2312" w:cs="Times New Roman"/>
          <w:color w:val="auto"/>
          <w:sz w:val="32"/>
          <w:szCs w:val="32"/>
          <w:u w:val="none"/>
          <w:shd w:val="clear" w:color="auto" w:fill="FFFFFF"/>
          <w:lang w:val="en-US" w:eastAsia="zh-CN"/>
        </w:rPr>
        <w:t>制定</w:t>
      </w:r>
      <w:r>
        <w:rPr>
          <w:rFonts w:hint="default" w:cs="Times New Roman"/>
          <w:color w:val="auto"/>
          <w:sz w:val="32"/>
          <w:szCs w:val="32"/>
          <w:u w:val="none"/>
          <w:shd w:val="clear" w:color="auto" w:fill="FFFFFF"/>
          <w:lang w:val="en-US" w:eastAsia="zh-CN"/>
        </w:rPr>
        <w:t>人才</w:t>
      </w:r>
      <w:r>
        <w:rPr>
          <w:rFonts w:hint="default" w:ascii="Times New Roman" w:hAnsi="Times New Roman" w:eastAsia="仿宋_GB2312" w:cs="Times New Roman"/>
          <w:color w:val="auto"/>
          <w:sz w:val="32"/>
          <w:szCs w:val="32"/>
          <w:u w:val="none"/>
          <w:shd w:val="clear" w:color="auto" w:fill="FFFFFF"/>
          <w:lang w:val="en-US" w:eastAsia="zh-CN"/>
        </w:rPr>
        <w:t>培养方案、整合资源、开发课程，签</w:t>
      </w:r>
      <w:r>
        <w:rPr>
          <w:rFonts w:hint="default" w:cs="Times New Roman"/>
          <w:color w:val="auto"/>
          <w:sz w:val="32"/>
          <w:szCs w:val="32"/>
          <w:u w:val="none"/>
          <w:shd w:val="clear" w:color="auto" w:fill="FFFFFF"/>
          <w:lang w:val="en-US" w:eastAsia="zh-CN"/>
        </w:rPr>
        <w:t>定</w:t>
      </w:r>
      <w:r>
        <w:rPr>
          <w:rFonts w:hint="default" w:ascii="Times New Roman" w:hAnsi="Times New Roman" w:eastAsia="仿宋_GB2312" w:cs="Times New Roman"/>
          <w:color w:val="auto"/>
          <w:sz w:val="32"/>
          <w:szCs w:val="32"/>
          <w:u w:val="none"/>
          <w:shd w:val="clear" w:color="auto" w:fill="FFFFFF"/>
          <w:lang w:val="en-US" w:eastAsia="zh-CN"/>
        </w:rPr>
        <w:t>联合培养协议明确权责分工。企业提供生产场景、技术项目及岗位资源，院校设计</w:t>
      </w:r>
      <w:r>
        <w:rPr>
          <w:rFonts w:hint="default" w:cs="Times New Roman"/>
          <w:color w:val="auto"/>
          <w:sz w:val="32"/>
          <w:szCs w:val="32"/>
          <w:u w:val="none"/>
          <w:shd w:val="clear" w:color="auto" w:fill="FFFFFF"/>
          <w:lang w:val="en-US" w:eastAsia="zh-CN"/>
        </w:rPr>
        <w:t>课程体系、</w:t>
      </w:r>
      <w:r>
        <w:rPr>
          <w:rFonts w:hint="default" w:ascii="Times New Roman" w:hAnsi="Times New Roman" w:eastAsia="仿宋_GB2312" w:cs="Times New Roman"/>
          <w:color w:val="auto"/>
          <w:sz w:val="32"/>
          <w:szCs w:val="32"/>
          <w:u w:val="none"/>
          <w:shd w:val="clear" w:color="auto" w:fill="FFFFFF"/>
          <w:lang w:val="en-US" w:eastAsia="zh-CN"/>
        </w:rPr>
        <w:t>产教衔接培养路径，建立师资、技术、设备双向流动机制，形成“共育共管共担”融合生态。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2.工学一体化培养</w:t>
      </w:r>
      <w:r>
        <w:rPr>
          <w:rFonts w:hint="default" w:ascii="Times New Roman" w:hAnsi="Times New Roman" w:eastAsia="仿宋_GB2312" w:cs="Times New Roman"/>
          <w:color w:val="auto"/>
          <w:sz w:val="32"/>
          <w:szCs w:val="32"/>
          <w:u w:val="none"/>
          <w:shd w:val="clear" w:color="auto" w:fill="FFFFFF"/>
          <w:lang w:val="en-US" w:eastAsia="zh-CN"/>
        </w:rPr>
        <w:t>。落实</w:t>
      </w:r>
      <w:r>
        <w:rPr>
          <w:rFonts w:hint="default" w:cs="Times New Roman"/>
          <w:color w:val="auto"/>
          <w:sz w:val="32"/>
          <w:szCs w:val="32"/>
          <w:u w:val="none"/>
          <w:shd w:val="clear" w:color="auto" w:fill="FFFFFF"/>
          <w:lang w:val="en-US" w:eastAsia="zh-CN"/>
        </w:rPr>
        <w:t>国家工学一体化技能人才培养模式</w:t>
      </w:r>
      <w:r>
        <w:rPr>
          <w:rFonts w:hint="default" w:ascii="Times New Roman" w:hAnsi="Times New Roman" w:eastAsia="仿宋_GB2312" w:cs="Times New Roman"/>
          <w:color w:val="auto"/>
          <w:sz w:val="32"/>
          <w:szCs w:val="32"/>
          <w:u w:val="none"/>
          <w:shd w:val="clear" w:color="auto" w:fill="FFFFFF"/>
          <w:lang w:val="en-US" w:eastAsia="zh-CN"/>
        </w:rPr>
        <w:t>，构建工作过程与学习过程深度融合的课程体系。以国家职业技能标准为纲，推进工学一体化课程改革，落实课程、资源、方法、场地、师资“五个一体化”，构建工作过程与学习过程深度融合的课程体系</w:t>
      </w:r>
      <w:r>
        <w:rPr>
          <w:rFonts w:hint="default" w:cs="Times New Roman"/>
          <w:color w:val="auto"/>
          <w:sz w:val="32"/>
          <w:szCs w:val="32"/>
          <w:u w:val="none"/>
          <w:shd w:val="clear" w:color="auto" w:fill="FFFFFF"/>
          <w:lang w:val="en-US" w:eastAsia="zh-CN"/>
        </w:rPr>
        <w:t>，</w:t>
      </w:r>
      <w:r>
        <w:rPr>
          <w:rFonts w:hint="eastAsia" w:cs="Times New Roman"/>
          <w:color w:val="auto"/>
          <w:sz w:val="32"/>
          <w:szCs w:val="32"/>
          <w:u w:val="none"/>
          <w:shd w:val="clear" w:color="auto" w:fill="FFFFFF"/>
          <w:lang w:val="en-US" w:eastAsia="zh-CN"/>
        </w:rPr>
        <w:t>鼓励小班制、项目制教学，</w:t>
      </w:r>
      <w:r>
        <w:rPr>
          <w:rFonts w:hint="default" w:ascii="Times New Roman" w:hAnsi="Times New Roman" w:eastAsia="仿宋_GB2312" w:cs="Times New Roman"/>
          <w:color w:val="auto"/>
          <w:sz w:val="32"/>
          <w:szCs w:val="32"/>
          <w:u w:val="none"/>
          <w:shd w:val="clear" w:color="auto" w:fill="FFFFFF"/>
          <w:lang w:val="en-US" w:eastAsia="zh-CN"/>
        </w:rPr>
        <w:t>提升教学质量和综合职业能力培养实效。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3.双导师联合指导</w:t>
      </w:r>
      <w:r>
        <w:rPr>
          <w:rFonts w:hint="default" w:ascii="Times New Roman" w:hAnsi="Times New Roman" w:eastAsia="仿宋_GB2312" w:cs="Times New Roman"/>
          <w:color w:val="auto"/>
          <w:sz w:val="32"/>
          <w:szCs w:val="32"/>
          <w:u w:val="none"/>
          <w:shd w:val="clear" w:color="auto" w:fill="FFFFFF"/>
          <w:lang w:val="en-US" w:eastAsia="zh-CN"/>
        </w:rPr>
        <w:t>。实施</w:t>
      </w:r>
      <w:r>
        <w:rPr>
          <w:rFonts w:hint="default"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1+1双导师制</w:t>
      </w:r>
      <w:r>
        <w:rPr>
          <w:rFonts w:hint="default"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，企业导师负责岗位实践指导，提升学生实操能力与职业素养；院校导师侧重学习能力和专业能力培养。双导师协同完成课题选题、项目研修、答辩评审等全流程指导，确保产教深度融合。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4.</w:t>
      </w:r>
      <w:r>
        <w:rPr>
          <w:rFonts w:hint="default" w:cs="Times New Roman"/>
          <w:b/>
          <w:bCs/>
          <w:color w:val="auto"/>
          <w:sz w:val="32"/>
          <w:szCs w:val="32"/>
          <w:u w:val="none"/>
          <w:shd w:val="clear" w:color="auto" w:fill="FFFFFF"/>
          <w:lang w:val="en-US" w:eastAsia="zh-CN"/>
        </w:rPr>
        <w:t>多阶段</w:t>
      </w:r>
      <w:r>
        <w:rPr>
          <w:rFonts w:hint="default" w:ascii="Times New Roman" w:hAnsi="Times New Roman" w:eastAsia="仿宋_GB2312" w:cs="Times New Roman"/>
          <w:b/>
          <w:bCs/>
          <w:color w:val="auto"/>
          <w:sz w:val="32"/>
          <w:szCs w:val="32"/>
          <w:u w:val="none"/>
          <w:shd w:val="clear" w:color="auto" w:fill="FFFFFF"/>
          <w:lang w:val="en-US" w:eastAsia="zh-CN"/>
        </w:rPr>
        <w:t>企业实践</w:t>
      </w:r>
      <w:r>
        <w:rPr>
          <w:rFonts w:hint="default" w:ascii="Times New Roman" w:hAnsi="Times New Roman" w:eastAsia="仿宋_GB2312" w:cs="Times New Roman"/>
          <w:color w:val="auto"/>
          <w:sz w:val="32"/>
          <w:szCs w:val="32"/>
          <w:u w:val="none"/>
          <w:shd w:val="clear" w:color="auto" w:fill="FFFFFF"/>
          <w:lang w:val="en-US" w:eastAsia="zh-CN"/>
        </w:rPr>
        <w:t>。严格</w:t>
      </w:r>
      <w:r>
        <w:rPr>
          <w:rFonts w:hint="default" w:cs="Times New Roman"/>
          <w:color w:val="auto"/>
          <w:sz w:val="32"/>
          <w:szCs w:val="32"/>
          <w:u w:val="none"/>
          <w:shd w:val="clear" w:color="auto" w:fill="FFFFFF"/>
          <w:lang w:val="en-US" w:eastAsia="zh-CN"/>
        </w:rPr>
        <w:t>按照有关规定，</w:t>
      </w:r>
      <w:r>
        <w:rPr>
          <w:rFonts w:hint="default" w:ascii="Times New Roman" w:hAnsi="Times New Roman" w:eastAsia="仿宋_GB2312" w:cs="Times New Roman"/>
          <w:color w:val="auto"/>
          <w:sz w:val="32"/>
          <w:szCs w:val="32"/>
          <w:u w:val="none"/>
          <w:shd w:val="clear" w:color="auto" w:fill="FFFFFF"/>
          <w:lang w:val="en-US" w:eastAsia="zh-CN"/>
        </w:rPr>
        <w:t>分阶段</w:t>
      </w:r>
      <w:r>
        <w:rPr>
          <w:rFonts w:hint="default" w:cs="Times New Roman"/>
          <w:color w:val="auto"/>
          <w:sz w:val="32"/>
          <w:szCs w:val="32"/>
          <w:u w:val="none"/>
          <w:shd w:val="clear" w:color="auto" w:fill="FFFFFF"/>
          <w:lang w:val="en-US" w:eastAsia="zh-CN"/>
        </w:rPr>
        <w:t>组织企业实践锻炼</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cs="Times New Roman"/>
          <w:color w:val="auto"/>
          <w:sz w:val="32"/>
          <w:szCs w:val="32"/>
          <w:u w:val="none"/>
          <w:shd w:val="clear" w:color="auto" w:fill="FFFFFF"/>
          <w:lang w:val="en-US" w:eastAsia="zh-CN"/>
        </w:rPr>
        <w:t>保障学生在企业或与企业真实场景下的校内学习型工厂内的教学实践时长，</w:t>
      </w:r>
      <w:r>
        <w:rPr>
          <w:rFonts w:hint="default" w:ascii="Times New Roman" w:hAnsi="Times New Roman" w:eastAsia="仿宋_GB2312" w:cs="Times New Roman"/>
          <w:color w:val="auto"/>
          <w:sz w:val="32"/>
          <w:szCs w:val="32"/>
          <w:u w:val="none"/>
          <w:shd w:val="clear" w:color="auto" w:fill="FFFFFF"/>
          <w:lang w:val="en-US" w:eastAsia="zh-CN"/>
        </w:rPr>
        <w:t>校企联合设计实战项目（如设备操作、工艺优化）</w:t>
      </w:r>
      <w:r>
        <w:rPr>
          <w:rFonts w:hint="default"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强化学生在真实生产场景中的技术应用能力，促进职业认同与技能提升。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sz w:val="32"/>
          <w:szCs w:val="32"/>
          <w:u w:val="none"/>
          <w:lang w:eastAsia="zh-CN"/>
        </w:rPr>
      </w:pPr>
      <w:r>
        <w:rPr>
          <w:rFonts w:hint="default" w:ascii="Times New Roman" w:hAnsi="Times New Roman" w:eastAsia="楷体_GB2312" w:cs="Times New Roman"/>
          <w:b/>
          <w:bCs/>
          <w:sz w:val="32"/>
          <w:szCs w:val="32"/>
          <w:u w:val="none"/>
          <w:lang w:val="en-US" w:eastAsia="zh-CN"/>
        </w:rPr>
        <w:t>（四）</w:t>
      </w:r>
      <w:r>
        <w:rPr>
          <w:rFonts w:hint="eastAsia" w:eastAsia="楷体_GB2312" w:cs="Times New Roman"/>
          <w:b/>
          <w:bCs/>
          <w:sz w:val="32"/>
          <w:szCs w:val="32"/>
          <w:u w:val="none"/>
          <w:lang w:val="en-US" w:eastAsia="zh-CN"/>
        </w:rPr>
        <w:t>评估</w:t>
      </w:r>
      <w:r>
        <w:rPr>
          <w:rFonts w:hint="default" w:ascii="Times New Roman" w:hAnsi="Times New Roman" w:eastAsia="楷体_GB2312" w:cs="Times New Roman"/>
          <w:b/>
          <w:bCs/>
          <w:sz w:val="32"/>
          <w:szCs w:val="32"/>
          <w:u w:val="none"/>
          <w:lang w:eastAsia="zh-CN"/>
        </w:rPr>
        <w:t>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建立以严把生源关、过程评价、毕业考核、就业反馈四个维度的技师学院学制技师培养评估体系和标准。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1.严格把好生源质量关。根据专业特点对报读生源进行遴选，择优招录具备较好基础知识和技能学习能力的生源；采取因材施教、循序渐进的分段分流式培养模式。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2.企业深度参与评价过程。校企共同成立教学和考评团队，企业导师占比不低于师资队伍的30%，具备相关专业高级职称或者技师以上技能等级水平的专家不少于5人。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3.学制技师班毕业生</w:t>
      </w:r>
      <w:r>
        <w:rPr>
          <w:rFonts w:hint="default" w:ascii="Times New Roman" w:hAnsi="Times New Roman" w:eastAsia="仿宋_GB2312" w:cs="Times New Roman"/>
          <w:color w:val="auto"/>
          <w:sz w:val="32"/>
          <w:szCs w:val="32"/>
          <w:u w:val="none"/>
          <w:shd w:val="clear" w:color="auto" w:fill="FFFFFF"/>
          <w:lang w:val="en-US" w:eastAsia="zh-CN"/>
        </w:rPr>
        <w:t>在课程考核合格、企业实践考核达标基础上，</w:t>
      </w:r>
      <w:r>
        <w:rPr>
          <w:rFonts w:hint="eastAsia" w:cs="Times New Roman"/>
          <w:color w:val="auto"/>
          <w:sz w:val="32"/>
          <w:szCs w:val="32"/>
          <w:u w:val="none"/>
          <w:shd w:val="clear" w:color="auto" w:fill="FFFFFF"/>
          <w:lang w:val="en-US" w:eastAsia="zh-CN"/>
        </w:rPr>
        <w:t>80%以上的毕业生达到</w:t>
      </w:r>
      <w:r>
        <w:rPr>
          <w:rFonts w:hint="default" w:ascii="Times New Roman" w:hAnsi="Times New Roman" w:eastAsia="仿宋_GB2312" w:cs="Times New Roman"/>
          <w:color w:val="auto"/>
          <w:sz w:val="32"/>
          <w:szCs w:val="32"/>
          <w:u w:val="none"/>
          <w:shd w:val="clear" w:color="auto" w:fill="FFFFFF"/>
          <w:lang w:val="en-US" w:eastAsia="zh-CN"/>
        </w:rPr>
        <w:t>以下条件之一：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①获得技师/二级职业技能等级证书；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②获取相关专业的行业或企业内部认定的技师水平技能等级证书；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③合作企业参与终结性考评认为达到技师水平，或受聘与技师职级相当的岗位并获取相应标准薪酬。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cs="Times New Roman"/>
          <w:color w:val="auto"/>
          <w:sz w:val="32"/>
          <w:szCs w:val="32"/>
          <w:u w:val="none"/>
          <w:shd w:val="clear" w:color="auto" w:fill="FFFFFF"/>
          <w:lang w:val="en-US" w:eastAsia="zh-CN"/>
        </w:rPr>
      </w:pPr>
      <w:r>
        <w:rPr>
          <w:rFonts w:hint="eastAsia" w:cs="Times New Roman"/>
          <w:color w:val="auto"/>
          <w:sz w:val="32"/>
          <w:szCs w:val="32"/>
          <w:u w:val="none"/>
          <w:shd w:val="clear" w:color="auto" w:fill="FFFFFF"/>
          <w:lang w:val="en-US" w:eastAsia="zh-CN"/>
        </w:rPr>
        <w:t>4.加强就业质量分析。定期对学制技师班毕业生对口就业率、稳定就业率、就业后相关待遇等方面进行统计，学制技师班毕业生对口就业率不低于60%，工作待遇高于技师相应岗位的毕业生占比超60%。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color w:val="auto"/>
          <w:sz w:val="32"/>
          <w:szCs w:val="32"/>
          <w:u w:val="none"/>
          <w:shd w:val="clear" w:color="auto" w:fill="FFFFFF"/>
          <w:lang w:eastAsia="zh-CN"/>
        </w:rPr>
        <w:t>四</w:t>
      </w:r>
      <w:r>
        <w:rPr>
          <w:rFonts w:hint="default" w:ascii="Times New Roman" w:hAnsi="Times New Roman" w:eastAsia="黑体" w:cs="Times New Roman"/>
          <w:color w:val="auto"/>
          <w:sz w:val="32"/>
          <w:szCs w:val="32"/>
          <w:u w:val="none"/>
          <w:shd w:val="clear" w:color="auto" w:fill="FFFFFF"/>
        </w:rPr>
        <w:t>、保障机制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楷体_GB2312" w:cs="Times New Roman"/>
          <w:b/>
          <w:bCs/>
          <w:sz w:val="32"/>
          <w:szCs w:val="32"/>
          <w:u w:val="none"/>
          <w:lang w:val="en-US" w:eastAsia="zh-CN"/>
        </w:rPr>
        <w:t>（一）加强组织领导。</w:t>
      </w:r>
      <w:r>
        <w:rPr>
          <w:rFonts w:hint="default" w:ascii="Times New Roman" w:hAnsi="Times New Roman" w:eastAsia="仿宋_GB2312" w:cs="Times New Roman"/>
          <w:color w:val="auto"/>
          <w:sz w:val="32"/>
          <w:szCs w:val="32"/>
          <w:u w:val="none"/>
          <w:shd w:val="clear" w:color="auto" w:fill="FFFFFF"/>
          <w:lang w:val="en-US" w:eastAsia="zh-CN"/>
        </w:rPr>
        <w:t>成立省级学制技师培养工作</w:t>
      </w:r>
      <w:r>
        <w:rPr>
          <w:rFonts w:hint="default" w:cs="Times New Roman"/>
          <w:color w:val="auto"/>
          <w:sz w:val="32"/>
          <w:szCs w:val="32"/>
          <w:u w:val="none"/>
          <w:shd w:val="clear" w:color="auto" w:fill="FFFFFF"/>
          <w:lang w:val="en-US" w:eastAsia="zh-CN"/>
        </w:rPr>
        <w:t>推进</w:t>
      </w:r>
      <w:r>
        <w:rPr>
          <w:rFonts w:hint="default" w:ascii="Times New Roman" w:hAnsi="Times New Roman" w:eastAsia="仿宋_GB2312" w:cs="Times New Roman"/>
          <w:color w:val="auto"/>
          <w:sz w:val="32"/>
          <w:szCs w:val="32"/>
          <w:u w:val="none"/>
          <w:shd w:val="clear" w:color="auto" w:fill="FFFFFF"/>
          <w:lang w:val="en-US" w:eastAsia="zh-CN"/>
        </w:rPr>
        <w:t>小组，建立</w:t>
      </w:r>
      <w:r>
        <w:rPr>
          <w:rFonts w:hint="eastAsia" w:cs="Times New Roman"/>
          <w:color w:val="auto"/>
          <w:sz w:val="32"/>
          <w:szCs w:val="32"/>
          <w:u w:val="none"/>
          <w:shd w:val="clear" w:color="auto" w:fill="FFFFFF"/>
          <w:lang w:val="en-US" w:eastAsia="zh-CN"/>
        </w:rPr>
        <w:t>定期协商</w:t>
      </w:r>
      <w:r>
        <w:rPr>
          <w:rFonts w:hint="default" w:ascii="Times New Roman" w:hAnsi="Times New Roman" w:eastAsia="仿宋_GB2312" w:cs="Times New Roman"/>
          <w:color w:val="auto"/>
          <w:sz w:val="32"/>
          <w:szCs w:val="32"/>
          <w:u w:val="none"/>
          <w:shd w:val="clear" w:color="auto" w:fill="FFFFFF"/>
          <w:lang w:val="en-US" w:eastAsia="zh-CN"/>
        </w:rPr>
        <w:t>制度</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由省教研室组织试点院校、行业协会、合作企业定期会商，通报进展、研判问题、优化路径，确保试点工作高效有序推进。各试点院校同步</w:t>
      </w:r>
      <w:r>
        <w:rPr>
          <w:rFonts w:hint="default" w:cs="Times New Roman"/>
          <w:color w:val="auto"/>
          <w:sz w:val="32"/>
          <w:szCs w:val="32"/>
          <w:u w:val="none"/>
          <w:shd w:val="clear" w:color="auto" w:fill="FFFFFF"/>
          <w:lang w:val="en-US" w:eastAsia="zh-CN"/>
        </w:rPr>
        <w:t>建立工作领导机制</w:t>
      </w:r>
      <w:r>
        <w:rPr>
          <w:rFonts w:hint="default" w:ascii="Times New Roman" w:hAnsi="Times New Roman" w:eastAsia="仿宋_GB2312" w:cs="Times New Roman"/>
          <w:color w:val="auto"/>
          <w:sz w:val="32"/>
          <w:szCs w:val="32"/>
          <w:u w:val="none"/>
          <w:shd w:val="clear" w:color="auto" w:fill="FFFFFF"/>
          <w:lang w:val="en-US" w:eastAsia="zh-CN"/>
        </w:rPr>
        <w:t>，由</w:t>
      </w:r>
      <w:r>
        <w:rPr>
          <w:rFonts w:hint="default" w:cs="Times New Roman"/>
          <w:color w:val="auto"/>
          <w:sz w:val="32"/>
          <w:szCs w:val="32"/>
          <w:u w:val="none"/>
          <w:shd w:val="clear" w:color="auto" w:fill="FFFFFF"/>
          <w:lang w:val="en-US" w:eastAsia="zh-CN"/>
        </w:rPr>
        <w:t>院领导</w:t>
      </w:r>
      <w:r>
        <w:rPr>
          <w:rFonts w:hint="default" w:ascii="Times New Roman" w:hAnsi="Times New Roman" w:eastAsia="仿宋_GB2312" w:cs="Times New Roman"/>
          <w:color w:val="auto"/>
          <w:sz w:val="32"/>
          <w:szCs w:val="32"/>
          <w:u w:val="none"/>
          <w:shd w:val="clear" w:color="auto" w:fill="FFFFFF"/>
          <w:lang w:val="en-US" w:eastAsia="zh-CN"/>
        </w:rPr>
        <w:t>牵头落实培养任务，形成“省级统筹、院校主责</w:t>
      </w:r>
      <w:r>
        <w:rPr>
          <w:rFonts w:hint="default" w:cs="Times New Roman"/>
          <w:color w:val="auto"/>
          <w:sz w:val="32"/>
          <w:szCs w:val="32"/>
          <w:u w:val="none"/>
          <w:shd w:val="clear" w:color="auto" w:fill="FFFFFF"/>
          <w:lang w:val="en-US" w:eastAsia="zh-CN"/>
        </w:rPr>
        <w:t>、企业协同</w:t>
      </w:r>
      <w:r>
        <w:rPr>
          <w:rFonts w:hint="default" w:ascii="Times New Roman" w:hAnsi="Times New Roman" w:eastAsia="仿宋_GB2312" w:cs="Times New Roman"/>
          <w:color w:val="auto"/>
          <w:sz w:val="32"/>
          <w:szCs w:val="32"/>
          <w:u w:val="none"/>
          <w:shd w:val="clear" w:color="auto" w:fill="FFFFFF"/>
          <w:lang w:val="en-US" w:eastAsia="zh-CN"/>
        </w:rPr>
        <w:t>”的三级组织保障体系。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cs="Times New Roman"/>
          <w:color w:val="auto"/>
          <w:sz w:val="32"/>
          <w:szCs w:val="32"/>
          <w:u w:val="none"/>
          <w:shd w:val="clear" w:color="auto" w:fill="FFFFFF"/>
          <w:lang w:val="en-US" w:eastAsia="zh-CN"/>
        </w:rPr>
      </w:pPr>
      <w:r>
        <w:rPr>
          <w:rFonts w:hint="default" w:ascii="Times New Roman" w:hAnsi="Times New Roman" w:eastAsia="楷体_GB2312" w:cs="Times New Roman"/>
          <w:b/>
          <w:bCs/>
          <w:sz w:val="32"/>
          <w:szCs w:val="32"/>
          <w:u w:val="none"/>
          <w:lang w:val="en-US" w:eastAsia="zh-CN"/>
        </w:rPr>
        <w:t>（二）加强政策支持。</w:t>
      </w:r>
      <w:r>
        <w:rPr>
          <w:rFonts w:hint="default" w:ascii="Times New Roman" w:hAnsi="Times New Roman" w:eastAsia="仿宋_GB2312" w:cs="Times New Roman"/>
          <w:color w:val="auto"/>
          <w:sz w:val="32"/>
          <w:szCs w:val="32"/>
          <w:u w:val="none"/>
          <w:shd w:val="clear" w:color="auto" w:fill="FFFFFF"/>
          <w:lang w:val="en-US" w:eastAsia="zh-CN"/>
        </w:rPr>
        <w:t>统筹整合现有资金支持项目，对符合条件的学制技师培养项目给予</w:t>
      </w:r>
      <w:r>
        <w:rPr>
          <w:rFonts w:hint="default" w:cs="Times New Roman"/>
          <w:color w:val="auto"/>
          <w:sz w:val="32"/>
          <w:szCs w:val="32"/>
          <w:u w:val="none"/>
          <w:shd w:val="clear" w:color="auto" w:fill="FFFFFF"/>
          <w:lang w:val="en-US" w:eastAsia="zh-CN"/>
        </w:rPr>
        <w:t>适当</w:t>
      </w:r>
      <w:r>
        <w:rPr>
          <w:rFonts w:hint="default" w:ascii="Times New Roman" w:hAnsi="Times New Roman" w:eastAsia="仿宋_GB2312" w:cs="Times New Roman"/>
          <w:color w:val="auto"/>
          <w:sz w:val="32"/>
          <w:szCs w:val="32"/>
          <w:u w:val="none"/>
          <w:shd w:val="clear" w:color="auto" w:fill="FFFFFF"/>
          <w:lang w:val="en-US" w:eastAsia="zh-CN"/>
        </w:rPr>
        <w:t>保障</w:t>
      </w:r>
      <w:r>
        <w:rPr>
          <w:rFonts w:hint="default"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试点专业</w:t>
      </w:r>
      <w:r>
        <w:rPr>
          <w:rFonts w:hint="default" w:cs="Times New Roman"/>
          <w:color w:val="auto"/>
          <w:sz w:val="32"/>
          <w:szCs w:val="32"/>
          <w:u w:val="none"/>
          <w:shd w:val="clear" w:color="auto" w:fill="FFFFFF"/>
          <w:lang w:val="en-US" w:eastAsia="zh-CN"/>
        </w:rPr>
        <w:t>在</w:t>
      </w:r>
      <w:r>
        <w:rPr>
          <w:rFonts w:hint="default" w:ascii="Times New Roman" w:hAnsi="Times New Roman" w:eastAsia="仿宋_GB2312" w:cs="Times New Roman"/>
          <w:color w:val="auto"/>
          <w:sz w:val="32"/>
          <w:szCs w:val="32"/>
          <w:u w:val="none"/>
          <w:shd w:val="clear" w:color="auto" w:fill="FFFFFF"/>
          <w:lang w:val="en-US" w:eastAsia="zh-CN"/>
        </w:rPr>
        <w:t>省级优质专业建设项目</w:t>
      </w:r>
      <w:r>
        <w:rPr>
          <w:rFonts w:hint="default" w:cs="Times New Roman"/>
          <w:color w:val="auto"/>
          <w:sz w:val="32"/>
          <w:szCs w:val="32"/>
          <w:u w:val="none"/>
          <w:shd w:val="clear" w:color="auto" w:fill="FFFFFF"/>
          <w:lang w:val="en-US" w:eastAsia="zh-CN"/>
        </w:rPr>
        <w:t>评选中予以倾斜；按《财政部教育部人力资源社会保障部关于建立基于专业大类的职业教育差异化生均拨款制度的意见》，研究给予试点专业增加生均拨款系数。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楷体_GB2312" w:cs="Times New Roman"/>
          <w:b/>
          <w:bCs/>
          <w:sz w:val="32"/>
          <w:szCs w:val="32"/>
          <w:u w:val="none"/>
          <w:lang w:val="en-US" w:eastAsia="zh-CN"/>
        </w:rPr>
        <w:t>（三）加强指导管理。</w:t>
      </w:r>
      <w:r>
        <w:rPr>
          <w:rFonts w:hint="default" w:ascii="Times New Roman" w:hAnsi="Times New Roman" w:eastAsia="仿宋_GB2312" w:cs="Times New Roman"/>
          <w:color w:val="auto"/>
          <w:sz w:val="32"/>
          <w:szCs w:val="32"/>
          <w:u w:val="none"/>
          <w:shd w:val="clear" w:color="auto" w:fill="FFFFFF"/>
          <w:lang w:val="en-US" w:eastAsia="zh-CN"/>
        </w:rPr>
        <w:t>建立“全流程监督+动态退出”指导管理机制。学校可在培养过程对人才培养方案动态调整与优化。对于课程体系、考核安排、实训项目等方面重大调整须经院校党委会研究并报省教研室备案。工作</w:t>
      </w:r>
      <w:r>
        <w:rPr>
          <w:rFonts w:hint="default" w:cs="Times New Roman"/>
          <w:color w:val="auto"/>
          <w:sz w:val="32"/>
          <w:szCs w:val="32"/>
          <w:u w:val="none"/>
          <w:shd w:val="clear" w:color="auto" w:fill="FFFFFF"/>
          <w:lang w:val="en-US" w:eastAsia="zh-CN"/>
        </w:rPr>
        <w:t>推进</w:t>
      </w:r>
      <w:r>
        <w:rPr>
          <w:rFonts w:hint="default" w:ascii="Times New Roman" w:hAnsi="Times New Roman" w:eastAsia="仿宋_GB2312" w:cs="Times New Roman"/>
          <w:color w:val="auto"/>
          <w:sz w:val="32"/>
          <w:szCs w:val="32"/>
          <w:u w:val="none"/>
          <w:shd w:val="clear" w:color="auto" w:fill="FFFFFF"/>
          <w:lang w:val="en-US" w:eastAsia="zh-CN"/>
        </w:rPr>
        <w:t>小组组建</w:t>
      </w:r>
      <w:r>
        <w:rPr>
          <w:rFonts w:hint="default" w:cs="Times New Roman"/>
          <w:color w:val="auto"/>
          <w:sz w:val="32"/>
          <w:szCs w:val="32"/>
          <w:u w:val="none"/>
          <w:shd w:val="clear" w:color="auto" w:fill="FFFFFF"/>
          <w:lang w:val="en-US" w:eastAsia="zh-CN"/>
        </w:rPr>
        <w:t>检查</w:t>
      </w:r>
      <w:r>
        <w:rPr>
          <w:rFonts w:hint="default" w:ascii="Times New Roman" w:hAnsi="Times New Roman" w:eastAsia="仿宋_GB2312" w:cs="Times New Roman"/>
          <w:color w:val="auto"/>
          <w:sz w:val="32"/>
          <w:szCs w:val="32"/>
          <w:u w:val="none"/>
          <w:shd w:val="clear" w:color="auto" w:fill="FFFFFF"/>
          <w:lang w:val="en-US" w:eastAsia="zh-CN"/>
        </w:rPr>
        <w:t>组</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对试点院校实施“中期评估+结业</w:t>
      </w:r>
      <w:r>
        <w:rPr>
          <w:rFonts w:hint="eastAsia" w:cs="Times New Roman"/>
          <w:color w:val="auto"/>
          <w:sz w:val="32"/>
          <w:szCs w:val="32"/>
          <w:u w:val="none"/>
          <w:shd w:val="clear" w:color="auto" w:fill="FFFFFF"/>
          <w:lang w:val="en-US" w:eastAsia="zh-CN"/>
        </w:rPr>
        <w:t>质量评估</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中期评估重点核查培养方案执行、校企协同实效、师资配备质量等核心环节，</w:t>
      </w:r>
      <w:r>
        <w:rPr>
          <w:rFonts w:hint="default" w:cs="Times New Roman"/>
          <w:color w:val="auto"/>
          <w:sz w:val="32"/>
          <w:szCs w:val="32"/>
          <w:u w:val="none"/>
          <w:shd w:val="clear" w:color="auto" w:fill="FFFFFF"/>
          <w:lang w:val="en-US" w:eastAsia="zh-CN"/>
        </w:rPr>
        <w:t>并监管学生中期分流情况</w:t>
      </w:r>
      <w:r>
        <w:rPr>
          <w:rFonts w:hint="default" w:ascii="Times New Roman" w:hAnsi="Times New Roman" w:eastAsia="仿宋_GB2312" w:cs="Times New Roman"/>
          <w:color w:val="auto"/>
          <w:sz w:val="32"/>
          <w:szCs w:val="32"/>
          <w:u w:val="none"/>
          <w:shd w:val="clear" w:color="auto" w:fill="FFFFFF"/>
          <w:lang w:val="en-US" w:eastAsia="zh-CN"/>
        </w:rPr>
        <w:t>；结业</w:t>
      </w:r>
      <w:r>
        <w:rPr>
          <w:rFonts w:hint="eastAsia" w:cs="Times New Roman"/>
          <w:color w:val="auto"/>
          <w:sz w:val="32"/>
          <w:szCs w:val="32"/>
          <w:u w:val="none"/>
          <w:shd w:val="clear" w:color="auto" w:fill="FFFFFF"/>
          <w:lang w:val="en-US" w:eastAsia="zh-CN"/>
        </w:rPr>
        <w:t>质量评估</w:t>
      </w:r>
      <w:r>
        <w:rPr>
          <w:rFonts w:hint="default" w:ascii="Times New Roman" w:hAnsi="Times New Roman" w:eastAsia="仿宋_GB2312" w:cs="Times New Roman"/>
          <w:color w:val="auto"/>
          <w:sz w:val="32"/>
          <w:szCs w:val="32"/>
          <w:u w:val="none"/>
          <w:shd w:val="clear" w:color="auto" w:fill="FFFFFF"/>
          <w:lang w:val="en-US" w:eastAsia="zh-CN"/>
        </w:rPr>
        <w:t>聚焦学生技能达标率、对口就业率、企业满意度等关键指标</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评估结果作为资金和政策支持的重要依据</w:t>
      </w:r>
      <w:r>
        <w:rPr>
          <w:rFonts w:hint="eastAsia"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u w:val="none"/>
          <w:shd w:val="clear" w:color="auto" w:fill="FFFFFF"/>
          <w:lang w:val="en-US" w:eastAsia="zh-CN"/>
        </w:rPr>
        <w:t>对评估未达标或存在违规行为的试点院校，取消试点资格。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楷体_GB2312" w:cs="Times New Roman"/>
          <w:b/>
          <w:bCs/>
          <w:sz w:val="32"/>
          <w:szCs w:val="32"/>
          <w:u w:val="none"/>
          <w:lang w:val="en-US" w:eastAsia="zh-CN"/>
        </w:rPr>
        <w:t>（四）加强总结推广。</w:t>
      </w:r>
      <w:r>
        <w:rPr>
          <w:rFonts w:hint="default" w:ascii="Times New Roman" w:hAnsi="Times New Roman" w:eastAsia="仿宋_GB2312" w:cs="Times New Roman"/>
          <w:color w:val="auto"/>
          <w:sz w:val="32"/>
          <w:szCs w:val="32"/>
          <w:u w:val="none"/>
          <w:shd w:val="clear" w:color="auto" w:fill="FFFFFF"/>
          <w:lang w:val="en-US" w:eastAsia="zh-CN"/>
        </w:rPr>
        <w:t>每年组织试点院校开展学制技师培养经验总结交流活动，遴选校企协同成效显著、培养模式创新的优秀案例，形成可复制、可推广的广东经验，并通过媒体宣传、开设专栏等方式，广泛宣传技师培养成果与典型人物事迹，营造全社会重视技能、崇尚匠心的良好氛围，全面提升改革试点的示范引领效应。</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u w:val="none"/>
          <w:lang w:eastAsia="zh-CN"/>
        </w:rPr>
      </w:pPr>
    </w:p>
    <w:p>
      <w:pPr>
        <w:spacing w:line="600" w:lineRule="exact"/>
        <w:ind w:firstLine="640"/>
        <w:rPr>
          <w:rFonts w:hint="default" w:cs="Times New Roman"/>
          <w:sz w:val="32"/>
          <w:szCs w:val="32"/>
          <w:u w:val="none"/>
          <w:lang w:val="en-US" w:eastAsia="zh-CN"/>
        </w:rPr>
      </w:pPr>
      <w:r>
        <w:rPr>
          <w:rFonts w:hint="default" w:ascii="Times New Roman" w:hAnsi="Times New Roman" w:eastAsia="仿宋_GB2312" w:cs="Times New Roman"/>
          <w:sz w:val="32"/>
          <w:szCs w:val="32"/>
          <w:u w:val="none"/>
          <w:lang w:eastAsia="zh-CN"/>
        </w:rPr>
        <w:t>附件：</w:t>
      </w:r>
      <w:r>
        <w:rPr>
          <w:rFonts w:hint="default" w:ascii="Times New Roman" w:hAnsi="Times New Roman" w:eastAsia="仿宋_GB2312" w:cs="Times New Roman"/>
          <w:sz w:val="32"/>
          <w:szCs w:val="32"/>
          <w:u w:val="none"/>
          <w:lang w:val="en-US" w:eastAsia="zh-CN"/>
        </w:rPr>
        <w:t>1. 学制技师培养改革试点申报</w:t>
      </w:r>
      <w:r>
        <w:rPr>
          <w:rFonts w:hint="default" w:cs="Times New Roman"/>
          <w:sz w:val="32"/>
          <w:szCs w:val="32"/>
          <w:u w:val="none"/>
          <w:lang w:val="en-US" w:eastAsia="zh-CN"/>
        </w:rPr>
        <w:t>流程　</w:t>
      </w: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pStyle w:val="2"/>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p>
    <w:p>
      <w:pPr>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附件1</w:t>
      </w:r>
    </w:p>
    <w:p>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创艺简标宋" w:cs="Times New Roman"/>
          <w:b w:val="0"/>
          <w:bCs w:val="0"/>
          <w:color w:val="auto"/>
          <w:sz w:val="36"/>
          <w:szCs w:val="36"/>
          <w:u w:val="none"/>
        </w:rPr>
      </w:pPr>
      <w:r>
        <w:rPr>
          <w:rFonts w:hint="default" w:ascii="Times New Roman" w:hAnsi="Times New Roman" w:eastAsia="创艺简标宋" w:cs="Times New Roman"/>
          <w:b w:val="0"/>
          <w:bCs w:val="0"/>
          <w:color w:val="auto"/>
          <w:sz w:val="36"/>
          <w:szCs w:val="36"/>
          <w:u w:val="none"/>
        </w:rPr>
        <w:t>学制技师</w:t>
      </w:r>
      <w:r>
        <w:rPr>
          <w:rFonts w:hint="default" w:ascii="Times New Roman" w:hAnsi="Times New Roman" w:eastAsia="创艺简标宋" w:cs="Times New Roman"/>
          <w:b w:val="0"/>
          <w:bCs w:val="0"/>
          <w:color w:val="auto"/>
          <w:sz w:val="36"/>
          <w:szCs w:val="36"/>
          <w:u w:val="none"/>
          <w:lang w:eastAsia="zh-CN"/>
        </w:rPr>
        <w:t>培养改革</w:t>
      </w:r>
      <w:r>
        <w:rPr>
          <w:rFonts w:hint="default" w:ascii="Times New Roman" w:hAnsi="Times New Roman" w:eastAsia="创艺简标宋" w:cs="Times New Roman"/>
          <w:b w:val="0"/>
          <w:bCs w:val="0"/>
          <w:color w:val="auto"/>
          <w:sz w:val="36"/>
          <w:szCs w:val="36"/>
          <w:u w:val="none"/>
          <w:lang w:val="en-US" w:eastAsia="zh-CN"/>
        </w:rPr>
        <w:t>试点</w:t>
      </w:r>
      <w:r>
        <w:rPr>
          <w:rFonts w:hint="default" w:ascii="Times New Roman" w:hAnsi="Times New Roman" w:eastAsia="创艺简标宋" w:cs="Times New Roman"/>
          <w:b w:val="0"/>
          <w:bCs w:val="0"/>
          <w:color w:val="auto"/>
          <w:sz w:val="36"/>
          <w:szCs w:val="36"/>
          <w:u w:val="none"/>
        </w:rPr>
        <w:t>申报流程</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 w:cs="Times New Roman"/>
          <w:b/>
          <w:bCs/>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　　一、申报流程</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r>
        <w:rPr>
          <w:rFonts w:hint="default" w:ascii="Times New Roman" w:hAnsi="Times New Roman" w:eastAsia="楷体_GB2312" w:cs="Times New Roman"/>
          <w:color w:val="auto"/>
          <w:kern w:val="2"/>
          <w:sz w:val="32"/>
          <w:szCs w:val="32"/>
          <w:u w:val="none"/>
          <w:shd w:val="clear" w:color="auto" w:fill="FFFFFF"/>
          <w:lang w:val="en-US" w:eastAsia="zh-CN" w:bidi="ar-SA"/>
        </w:rPr>
        <w:t>（一）下发通知</w:t>
      </w:r>
    </w:p>
    <w:p>
      <w:pPr>
        <w:pStyle w:val="2"/>
        <w:keepNext w:val="0"/>
        <w:keepLines w:val="0"/>
        <w:pageBreakBefore w:val="0"/>
        <w:widowControl w:val="0"/>
        <w:numPr>
          <w:ilvl w:val="-1"/>
          <w:numId w:val="0"/>
        </w:numPr>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按照年度学制技师改革试点计划，依据院校办学质量评估、产业适配度等核心指标，筛选候选院校，定向下发试点通知书，明确试点要求、申报材料及截止时间等内容。</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r>
        <w:rPr>
          <w:rFonts w:hint="default" w:ascii="Times New Roman" w:hAnsi="Times New Roman" w:eastAsia="楷体_GB2312" w:cs="Times New Roman"/>
          <w:color w:val="auto"/>
          <w:kern w:val="2"/>
          <w:sz w:val="32"/>
          <w:szCs w:val="32"/>
          <w:u w:val="none"/>
          <w:shd w:val="clear" w:color="auto" w:fill="FFFFFF"/>
          <w:lang w:val="en-US" w:eastAsia="zh-CN" w:bidi="ar-SA"/>
        </w:rPr>
        <w:t>（二）院校调研</w:t>
      </w:r>
    </w:p>
    <w:p>
      <w:pPr>
        <w:pStyle w:val="2"/>
        <w:keepNext w:val="0"/>
        <w:keepLines w:val="0"/>
        <w:pageBreakBefore w:val="0"/>
        <w:widowControl w:val="0"/>
        <w:numPr>
          <w:ilvl w:val="-1"/>
          <w:numId w:val="0"/>
        </w:numPr>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候选院校结合本校专业建设发展规划，确立申报专业；联合行业协会、合作企业开展调研论证工作，重点调研目标产业高技能人才缺口、岗位能力标准、职业发展路径，形成学制技师试点人才培养方案，并组织政校行企专家对该专业学制技师培养目标、培养模式、培养基础、培养路径等进行可行性论证。</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r>
        <w:rPr>
          <w:rFonts w:hint="default" w:ascii="Times New Roman" w:hAnsi="Times New Roman" w:eastAsia="楷体_GB2312" w:cs="Times New Roman"/>
          <w:color w:val="auto"/>
          <w:kern w:val="2"/>
          <w:sz w:val="32"/>
          <w:szCs w:val="32"/>
          <w:u w:val="none"/>
          <w:shd w:val="clear" w:color="auto" w:fill="FFFFFF"/>
          <w:lang w:val="en-US" w:eastAsia="zh-CN" w:bidi="ar-SA"/>
        </w:rPr>
        <w:t>（三）提交申报</w:t>
      </w:r>
    </w:p>
    <w:p>
      <w:pPr>
        <w:pStyle w:val="2"/>
        <w:keepNext w:val="0"/>
        <w:keepLines w:val="0"/>
        <w:pageBreakBefore w:val="0"/>
        <w:widowControl w:val="0"/>
        <w:numPr>
          <w:ilvl w:val="-1"/>
          <w:numId w:val="0"/>
        </w:numPr>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ascii="Times New Roman" w:hAnsi="Times New Roman" w:eastAsia="仿宋_GB2312" w:cs="Times New Roman"/>
          <w:color w:val="auto"/>
          <w:kern w:val="2"/>
          <w:sz w:val="32"/>
          <w:szCs w:val="32"/>
          <w:u w:val="none"/>
          <w:shd w:val="clear" w:color="auto" w:fill="FFFFFF"/>
          <w:lang w:val="en-US" w:eastAsia="zh-CN" w:bidi="ar-SA"/>
        </w:rPr>
        <w:t>院校整合申报材料，经校内</w:t>
      </w:r>
      <w:r>
        <w:rPr>
          <w:rFonts w:hint="default" w:cs="Times New Roman"/>
          <w:color w:val="auto"/>
          <w:kern w:val="2"/>
          <w:sz w:val="32"/>
          <w:szCs w:val="32"/>
          <w:u w:val="none"/>
          <w:shd w:val="clear" w:color="auto" w:fill="FFFFFF"/>
          <w:lang w:val="en-US" w:eastAsia="zh-CN" w:bidi="ar-SA"/>
        </w:rPr>
        <w:t>教学指导</w:t>
      </w:r>
      <w:r>
        <w:rPr>
          <w:rFonts w:hint="default" w:ascii="Times New Roman" w:hAnsi="Times New Roman" w:eastAsia="仿宋_GB2312" w:cs="Times New Roman"/>
          <w:color w:val="auto"/>
          <w:kern w:val="2"/>
          <w:sz w:val="32"/>
          <w:szCs w:val="32"/>
          <w:u w:val="none"/>
          <w:shd w:val="clear" w:color="auto" w:fill="FFFFFF"/>
          <w:lang w:val="en-US" w:eastAsia="zh-CN" w:bidi="ar-SA"/>
        </w:rPr>
        <w:t>委员会审议通过后，加盖公章提交至</w:t>
      </w:r>
      <w:r>
        <w:rPr>
          <w:rFonts w:hint="default" w:cs="Times New Roman"/>
          <w:color w:val="auto"/>
          <w:kern w:val="2"/>
          <w:sz w:val="32"/>
          <w:szCs w:val="32"/>
          <w:u w:val="none"/>
          <w:shd w:val="clear" w:color="auto" w:fill="FFFFFF"/>
          <w:lang w:val="en-US" w:eastAsia="zh-CN" w:bidi="ar-SA"/>
        </w:rPr>
        <w:t>省教研室</w:t>
      </w:r>
      <w:r>
        <w:rPr>
          <w:rFonts w:hint="default" w:ascii="Times New Roman" w:hAnsi="Times New Roman" w:eastAsia="仿宋_GB2312" w:cs="Times New Roman"/>
          <w:color w:val="auto"/>
          <w:kern w:val="2"/>
          <w:sz w:val="32"/>
          <w:szCs w:val="32"/>
          <w:u w:val="none"/>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r>
        <w:rPr>
          <w:rFonts w:hint="default" w:ascii="Times New Roman" w:hAnsi="Times New Roman" w:eastAsia="楷体_GB2312" w:cs="Times New Roman"/>
          <w:color w:val="auto"/>
          <w:kern w:val="2"/>
          <w:sz w:val="32"/>
          <w:szCs w:val="32"/>
          <w:u w:val="none"/>
          <w:shd w:val="clear" w:color="auto" w:fill="FFFFFF"/>
          <w:lang w:val="en-US" w:eastAsia="zh-CN" w:bidi="ar-SA"/>
        </w:rPr>
        <w:t>（四）评估论证</w:t>
      </w:r>
    </w:p>
    <w:p>
      <w:pPr>
        <w:pStyle w:val="2"/>
        <w:keepNext w:val="0"/>
        <w:keepLines w:val="0"/>
        <w:pageBreakBefore w:val="0"/>
        <w:widowControl w:val="0"/>
        <w:numPr>
          <w:ilvl w:val="-1"/>
          <w:numId w:val="0"/>
        </w:numPr>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u w:val="none"/>
          <w:shd w:val="clear" w:color="auto" w:fill="FFFFFF"/>
          <w:lang w:val="en-US" w:eastAsia="zh-CN" w:bidi="ar-SA"/>
        </w:rPr>
      </w:pPr>
      <w:r>
        <w:rPr>
          <w:rFonts w:hint="default" w:cs="Times New Roman"/>
          <w:color w:val="auto"/>
          <w:kern w:val="2"/>
          <w:sz w:val="32"/>
          <w:szCs w:val="32"/>
          <w:u w:val="none"/>
          <w:shd w:val="clear" w:color="auto" w:fill="FFFFFF"/>
          <w:lang w:val="en-US" w:eastAsia="zh-CN" w:bidi="ar-SA"/>
        </w:rPr>
        <w:t>省教研室</w:t>
      </w:r>
      <w:r>
        <w:rPr>
          <w:rFonts w:hint="default" w:ascii="Times New Roman" w:hAnsi="Times New Roman" w:eastAsia="仿宋_GB2312" w:cs="Times New Roman"/>
          <w:color w:val="auto"/>
          <w:kern w:val="2"/>
          <w:sz w:val="32"/>
          <w:szCs w:val="32"/>
          <w:u w:val="none"/>
          <w:shd w:val="clear" w:color="auto" w:fill="FFFFFF"/>
          <w:lang w:val="en-US" w:eastAsia="zh-CN" w:bidi="ar-SA"/>
        </w:rPr>
        <w:t>组织专家开展学制技师试点申报评估论证，对各申报院校的培养基础、培养方案、</w:t>
      </w:r>
      <w:r>
        <w:rPr>
          <w:rFonts w:hint="default" w:cs="Times New Roman"/>
          <w:color w:val="auto"/>
          <w:kern w:val="2"/>
          <w:sz w:val="32"/>
          <w:szCs w:val="32"/>
          <w:u w:val="none"/>
          <w:shd w:val="clear" w:color="auto" w:fill="FFFFFF"/>
          <w:lang w:val="en-US" w:eastAsia="zh-CN" w:bidi="ar-SA"/>
        </w:rPr>
        <w:t>管理方案、</w:t>
      </w:r>
      <w:r>
        <w:rPr>
          <w:rFonts w:hint="default" w:ascii="Times New Roman" w:hAnsi="Times New Roman" w:eastAsia="仿宋_GB2312" w:cs="Times New Roman"/>
          <w:color w:val="auto"/>
          <w:kern w:val="2"/>
          <w:sz w:val="32"/>
          <w:szCs w:val="32"/>
          <w:u w:val="none"/>
          <w:shd w:val="clear" w:color="auto" w:fill="FFFFFF"/>
          <w:lang w:val="en-US" w:eastAsia="zh-CN" w:bidi="ar-SA"/>
        </w:rPr>
        <w:t>质量保障</w:t>
      </w:r>
      <w:r>
        <w:rPr>
          <w:rFonts w:hint="eastAsia" w:cs="Times New Roman"/>
          <w:color w:val="auto"/>
          <w:kern w:val="2"/>
          <w:sz w:val="32"/>
          <w:szCs w:val="32"/>
          <w:u w:val="none"/>
          <w:shd w:val="clear" w:color="auto" w:fill="FFFFFF"/>
          <w:lang w:val="en-US" w:eastAsia="zh-CN" w:bidi="ar-SA"/>
        </w:rPr>
        <w:t>及开展技师及以上级别培养评价</w:t>
      </w:r>
      <w:r>
        <w:rPr>
          <w:rFonts w:hint="default" w:ascii="Times New Roman" w:hAnsi="Times New Roman" w:eastAsia="仿宋_GB2312" w:cs="Times New Roman"/>
          <w:color w:val="auto"/>
          <w:kern w:val="2"/>
          <w:sz w:val="32"/>
          <w:szCs w:val="32"/>
          <w:u w:val="none"/>
          <w:shd w:val="clear" w:color="auto" w:fill="FFFFFF"/>
          <w:lang w:val="en-US" w:eastAsia="zh-CN" w:bidi="ar-SA"/>
        </w:rPr>
        <w:t>等情况进行评估论证，重点审核专业与产业匹配度、企业资源投入真实性、考核机制科学性。必要时组织实地检查，核查申报院校的教学场地、设备设施及合作企业的技术项目、岗位等资源落地情况。</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bookmarkStart w:id="4" w:name="OLE_LINK6"/>
      <w:r>
        <w:rPr>
          <w:rFonts w:hint="default" w:ascii="Times New Roman" w:hAnsi="Times New Roman" w:eastAsia="楷体_GB2312" w:cs="Times New Roman"/>
          <w:color w:val="auto"/>
          <w:kern w:val="2"/>
          <w:sz w:val="32"/>
          <w:szCs w:val="32"/>
          <w:u w:val="none"/>
          <w:shd w:val="clear" w:color="auto" w:fill="FFFFFF"/>
          <w:lang w:val="en-US" w:eastAsia="zh-CN" w:bidi="ar-SA"/>
        </w:rPr>
        <w:t>（五）结果公示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bCs/>
          <w:color w:val="auto"/>
          <w:sz w:val="32"/>
          <w:szCs w:val="32"/>
          <w:u w:val="none"/>
          <w:lang w:val="en-US" w:eastAsia="zh-CN"/>
        </w:rPr>
      </w:pPr>
      <w:r>
        <w:rPr>
          <w:rFonts w:hint="default" w:ascii="Times New Roman" w:hAnsi="Times New Roman" w:eastAsia="仿宋_GB2312" w:cs="Times New Roman"/>
          <w:color w:val="auto"/>
          <w:kern w:val="2"/>
          <w:sz w:val="32"/>
          <w:szCs w:val="32"/>
          <w:u w:val="none"/>
          <w:shd w:val="clear" w:color="auto" w:fill="FFFFFF"/>
          <w:lang w:val="en-US" w:eastAsia="zh-CN" w:bidi="ar-SA"/>
        </w:rPr>
        <w:t>通过评估的试点名单在省人社厅官网公示5个工作日，公示期满无异议，由省厅正式发文公布名单，并通知通过评估院校开展学制技师班招生培养工作。</w:t>
      </w:r>
      <w:bookmarkEnd w:id="4"/>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2"/>
          <w:sz w:val="32"/>
          <w:szCs w:val="32"/>
          <w:u w:val="none"/>
          <w:shd w:val="clear" w:color="auto" w:fill="FFFFFF"/>
          <w:lang w:val="en-US" w:eastAsia="zh-CN" w:bidi="ar-SA"/>
        </w:rPr>
      </w:pPr>
      <w:r>
        <w:rPr>
          <w:rFonts w:hint="default" w:ascii="Times New Roman" w:hAnsi="Times New Roman" w:eastAsia="楷体_GB2312" w:cs="Times New Roman"/>
          <w:color w:val="auto"/>
          <w:kern w:val="2"/>
          <w:sz w:val="32"/>
          <w:szCs w:val="32"/>
          <w:u w:val="none"/>
          <w:shd w:val="clear" w:color="auto" w:fill="FFFFFF"/>
          <w:lang w:val="en-US" w:eastAsia="zh-CN" w:bidi="ar-SA"/>
        </w:rPr>
        <w:t>（</w:t>
      </w:r>
      <w:r>
        <w:rPr>
          <w:rFonts w:hint="eastAsia" w:eastAsia="楷体_GB2312" w:cs="Times New Roman"/>
          <w:color w:val="auto"/>
          <w:kern w:val="2"/>
          <w:sz w:val="32"/>
          <w:szCs w:val="32"/>
          <w:u w:val="none"/>
          <w:shd w:val="clear" w:color="auto" w:fill="FFFFFF"/>
          <w:lang w:val="en-US" w:eastAsia="zh-CN" w:bidi="ar-SA"/>
        </w:rPr>
        <w:t>六</w:t>
      </w:r>
      <w:r>
        <w:rPr>
          <w:rFonts w:hint="default" w:ascii="Times New Roman" w:hAnsi="Times New Roman" w:eastAsia="楷体_GB2312" w:cs="Times New Roman"/>
          <w:color w:val="auto"/>
          <w:kern w:val="2"/>
          <w:sz w:val="32"/>
          <w:szCs w:val="32"/>
          <w:u w:val="none"/>
          <w:shd w:val="clear" w:color="auto" w:fill="FFFFFF"/>
          <w:lang w:val="en-US" w:eastAsia="zh-CN" w:bidi="ar-SA"/>
        </w:rPr>
        <w:t>）</w:t>
      </w:r>
      <w:r>
        <w:rPr>
          <w:rFonts w:hint="eastAsia" w:eastAsia="楷体_GB2312" w:cs="Times New Roman"/>
          <w:color w:val="auto"/>
          <w:kern w:val="2"/>
          <w:sz w:val="32"/>
          <w:szCs w:val="32"/>
          <w:u w:val="none"/>
          <w:shd w:val="clear" w:color="auto" w:fill="FFFFFF"/>
          <w:lang w:val="en-US" w:eastAsia="zh-CN" w:bidi="ar-SA"/>
        </w:rPr>
        <w:t>报人社部备案</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u w:val="none"/>
          <w:lang w:val="en-US" w:eastAsia="zh-CN"/>
        </w:rPr>
      </w:pPr>
      <w:r>
        <w:rPr>
          <w:rFonts w:hint="eastAsia" w:ascii="Times New Roman" w:hAnsi="Times New Roman" w:eastAsia="仿宋_GB2312" w:cs="Times New Roman"/>
          <w:sz w:val="32"/>
          <w:szCs w:val="32"/>
          <w:u w:val="none"/>
          <w:lang w:val="en-US" w:eastAsia="zh-CN"/>
        </w:rPr>
        <w:t>试点院校和专业</w:t>
      </w:r>
      <w:r>
        <w:rPr>
          <w:rFonts w:hint="eastAsia" w:cs="Times New Roman"/>
          <w:sz w:val="32"/>
          <w:szCs w:val="32"/>
          <w:u w:val="none"/>
          <w:lang w:val="en-US" w:eastAsia="zh-CN"/>
        </w:rPr>
        <w:t>公布</w:t>
      </w:r>
      <w:r>
        <w:rPr>
          <w:rFonts w:hint="eastAsia" w:ascii="Times New Roman" w:hAnsi="Times New Roman" w:eastAsia="仿宋_GB2312" w:cs="Times New Roman"/>
          <w:sz w:val="32"/>
          <w:szCs w:val="32"/>
          <w:u w:val="none"/>
          <w:lang w:val="en-US" w:eastAsia="zh-CN"/>
        </w:rPr>
        <w:t>后，</w:t>
      </w:r>
      <w:r>
        <w:rPr>
          <w:rFonts w:hint="eastAsia" w:ascii="Times New Roman" w:hAnsi="Times New Roman" w:eastAsia="仿宋_GB2312" w:cs="Times New Roman"/>
          <w:color w:val="auto"/>
          <w:sz w:val="32"/>
          <w:szCs w:val="32"/>
          <w:u w:val="none"/>
          <w:shd w:val="clear" w:color="auto" w:fill="FFFFFF"/>
          <w:lang w:val="en-US" w:eastAsia="zh-CN"/>
        </w:rPr>
        <w:t>向人社部职业能力建设司技工院校管理处备案</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二、申报材料</w:t>
      </w:r>
    </w:p>
    <w:p>
      <w:pPr>
        <w:pStyle w:val="16"/>
        <w:keepNext w:val="0"/>
        <w:keepLines w:val="0"/>
        <w:pageBreakBefore w:val="0"/>
        <w:widowControl w:val="0"/>
        <w:numPr>
          <w:ilvl w:val="0"/>
          <w:numId w:val="2"/>
        </w:numPr>
        <w:kinsoku/>
        <w:wordWrap/>
        <w:overflowPunct/>
        <w:topLinePunct w:val="0"/>
        <w:autoSpaceDE/>
        <w:autoSpaceDN/>
        <w:bidi w:val="0"/>
        <w:spacing w:line="600" w:lineRule="exact"/>
        <w:ind w:left="420" w:firstLine="0" w:firstLineChars="0"/>
        <w:jc w:val="left"/>
        <w:textAlignment w:val="auto"/>
        <w:rPr>
          <w:rFonts w:hint="default" w:ascii="Times New Roman" w:hAnsi="Times New Roman" w:eastAsia="楷体_GB2312" w:cs="Times New Roman"/>
          <w:color w:val="141414"/>
          <w:sz w:val="32"/>
          <w:szCs w:val="32"/>
          <w:u w:val="none"/>
          <w:lang w:val="en-US" w:eastAsia="zh-CN"/>
        </w:rPr>
      </w:pPr>
      <w:r>
        <w:rPr>
          <w:rFonts w:hint="default" w:ascii="Times New Roman" w:hAnsi="Times New Roman" w:eastAsia="楷体_GB2312" w:cs="Times New Roman"/>
          <w:color w:val="141414"/>
          <w:sz w:val="32"/>
          <w:szCs w:val="32"/>
          <w:u w:val="none"/>
          <w:lang w:val="en-US" w:eastAsia="zh-CN"/>
        </w:rPr>
        <w:t>人才培养方案</w:t>
      </w:r>
    </w:p>
    <w:p>
      <w:pPr>
        <w:pStyle w:val="16"/>
        <w:keepNext w:val="0"/>
        <w:keepLines w:val="0"/>
        <w:pageBreakBefore w:val="0"/>
        <w:widowControl w:val="0"/>
        <w:numPr>
          <w:ilvl w:val="0"/>
          <w:numId w:val="0"/>
        </w:numPr>
        <w:kinsoku/>
        <w:wordWrap/>
        <w:overflowPunct/>
        <w:topLinePunct w:val="0"/>
        <w:autoSpaceDE/>
        <w:autoSpaceDN/>
        <w:bidi w:val="0"/>
        <w:spacing w:line="600" w:lineRule="exact"/>
        <w:ind w:left="420" w:leftChars="0"/>
        <w:jc w:val="left"/>
        <w:textAlignment w:val="auto"/>
        <w:rPr>
          <w:rFonts w:hint="default" w:ascii="Times New Roman" w:hAnsi="Times New Roman" w:eastAsia="楷体_GB2312" w:cs="Times New Roman"/>
          <w:sz w:val="32"/>
          <w:szCs w:val="32"/>
          <w:u w:val="none"/>
          <w:lang w:val="en-US" w:eastAsia="zh-CN"/>
        </w:rPr>
      </w:pPr>
      <w:r>
        <w:rPr>
          <w:rFonts w:hint="default" w:ascii="Times New Roman" w:hAnsi="Times New Roman" w:eastAsia="楷体_GB2312" w:cs="Times New Roman"/>
          <w:sz w:val="32"/>
          <w:szCs w:val="32"/>
          <w:u w:val="none"/>
        </w:rPr>
        <w:t>（二）</w:t>
      </w:r>
      <w:r>
        <w:rPr>
          <w:rFonts w:hint="default" w:ascii="Times New Roman" w:hAnsi="Times New Roman" w:eastAsia="楷体_GB2312" w:cs="Times New Roman"/>
          <w:sz w:val="32"/>
          <w:szCs w:val="32"/>
          <w:u w:val="none"/>
          <w:lang w:val="en-US" w:eastAsia="zh-CN"/>
        </w:rPr>
        <w:t>合作企业资料</w:t>
      </w:r>
    </w:p>
    <w:p>
      <w:pPr>
        <w:pStyle w:val="16"/>
        <w:keepNext w:val="0"/>
        <w:keepLines w:val="0"/>
        <w:pageBreakBefore w:val="0"/>
        <w:widowControl w:val="0"/>
        <w:kinsoku/>
        <w:wordWrap/>
        <w:overflowPunct/>
        <w:topLinePunct w:val="0"/>
        <w:autoSpaceDE/>
        <w:autoSpaceDN/>
        <w:bidi w:val="0"/>
        <w:spacing w:line="600" w:lineRule="exact"/>
        <w:ind w:left="420" w:firstLine="0" w:firstLineChars="0"/>
        <w:jc w:val="left"/>
        <w:textAlignment w:val="auto"/>
        <w:rPr>
          <w:rFonts w:hint="default" w:ascii="Times New Roman" w:hAnsi="Times New Roman" w:eastAsia="仿宋"/>
          <w:sz w:val="32"/>
          <w:szCs w:val="32"/>
          <w:u w:val="none"/>
        </w:rPr>
      </w:pPr>
      <w:r>
        <w:rPr>
          <w:rFonts w:hint="default" w:ascii="Times New Roman" w:hAnsi="Times New Roman" w:eastAsia="仿宋"/>
          <w:sz w:val="32"/>
          <w:szCs w:val="32"/>
          <w:u w:val="none"/>
        </w:rPr>
        <w:t>1.申请专业合作企业资质材料</w:t>
      </w:r>
    </w:p>
    <w:p>
      <w:pPr>
        <w:pStyle w:val="16"/>
        <w:keepNext w:val="0"/>
        <w:keepLines w:val="0"/>
        <w:pageBreakBefore w:val="0"/>
        <w:widowControl w:val="0"/>
        <w:kinsoku/>
        <w:wordWrap/>
        <w:overflowPunct/>
        <w:topLinePunct w:val="0"/>
        <w:autoSpaceDE/>
        <w:autoSpaceDN/>
        <w:bidi w:val="0"/>
        <w:spacing w:line="600" w:lineRule="exact"/>
        <w:ind w:left="420" w:firstLine="0" w:firstLineChars="0"/>
        <w:jc w:val="left"/>
        <w:textAlignment w:val="auto"/>
        <w:rPr>
          <w:rFonts w:hint="default" w:ascii="Times New Roman" w:hAnsi="Times New Roman" w:eastAsia="仿宋"/>
          <w:color w:val="141414"/>
          <w:sz w:val="32"/>
          <w:szCs w:val="32"/>
          <w:u w:val="none"/>
        </w:rPr>
      </w:pPr>
      <w:r>
        <w:rPr>
          <w:rFonts w:hint="default" w:ascii="Times New Roman" w:hAnsi="Times New Roman" w:eastAsia="仿宋"/>
          <w:sz w:val="32"/>
          <w:szCs w:val="32"/>
          <w:u w:val="none"/>
        </w:rPr>
        <w:t>2.</w:t>
      </w:r>
      <w:r>
        <w:rPr>
          <w:rFonts w:hint="default" w:ascii="Times New Roman" w:hAnsi="Times New Roman" w:eastAsia="仿宋"/>
          <w:color w:val="141414"/>
          <w:sz w:val="32"/>
          <w:szCs w:val="32"/>
          <w:u w:val="none"/>
        </w:rPr>
        <w:t>校企共培学制技师合作协议</w:t>
      </w:r>
    </w:p>
    <w:p>
      <w:pPr>
        <w:pStyle w:val="16"/>
        <w:keepNext w:val="0"/>
        <w:keepLines w:val="0"/>
        <w:pageBreakBefore w:val="0"/>
        <w:widowControl w:val="0"/>
        <w:kinsoku/>
        <w:wordWrap/>
        <w:overflowPunct/>
        <w:topLinePunct w:val="0"/>
        <w:autoSpaceDE/>
        <w:autoSpaceDN/>
        <w:bidi w:val="0"/>
        <w:spacing w:line="600" w:lineRule="exact"/>
        <w:ind w:left="420" w:firstLine="0" w:firstLineChars="0"/>
        <w:jc w:val="left"/>
        <w:textAlignment w:val="auto"/>
        <w:rPr>
          <w:rFonts w:hint="default" w:ascii="Times New Roman" w:hAnsi="Times New Roman" w:eastAsia="楷体_GB2312" w:cs="Times New Roman"/>
          <w:color w:val="141414"/>
          <w:sz w:val="32"/>
          <w:szCs w:val="32"/>
          <w:u w:val="none"/>
          <w:lang w:eastAsia="zh-CN"/>
        </w:rPr>
      </w:pPr>
      <w:r>
        <w:rPr>
          <w:rFonts w:hint="default" w:ascii="Times New Roman" w:hAnsi="Times New Roman" w:eastAsia="楷体_GB2312" w:cs="Times New Roman"/>
          <w:color w:val="141414"/>
          <w:sz w:val="32"/>
          <w:szCs w:val="32"/>
          <w:u w:val="none"/>
        </w:rPr>
        <w:t>（三）</w:t>
      </w:r>
      <w:bookmarkStart w:id="5" w:name="OLE_LINK1"/>
      <w:r>
        <w:rPr>
          <w:rFonts w:hint="default" w:ascii="Times New Roman" w:hAnsi="Times New Roman" w:eastAsia="楷体_GB2312" w:cs="Times New Roman"/>
          <w:color w:val="141414"/>
          <w:sz w:val="32"/>
          <w:szCs w:val="32"/>
          <w:u w:val="none"/>
          <w:lang w:eastAsia="zh-CN"/>
        </w:rPr>
        <w:t>学制</w:t>
      </w:r>
      <w:r>
        <w:rPr>
          <w:rFonts w:hint="default" w:ascii="Times New Roman" w:hAnsi="Times New Roman" w:eastAsia="楷体_GB2312" w:cs="Times New Roman"/>
          <w:color w:val="141414"/>
          <w:sz w:val="32"/>
          <w:szCs w:val="32"/>
          <w:u w:val="none"/>
        </w:rPr>
        <w:t>技师</w:t>
      </w:r>
      <w:r>
        <w:rPr>
          <w:rFonts w:hint="default" w:ascii="Times New Roman" w:hAnsi="Times New Roman" w:eastAsia="楷体_GB2312" w:cs="Times New Roman"/>
          <w:color w:val="141414"/>
          <w:sz w:val="32"/>
          <w:szCs w:val="32"/>
          <w:u w:val="none"/>
          <w:lang w:eastAsia="zh-CN"/>
        </w:rPr>
        <w:t>管理方案</w:t>
      </w:r>
    </w:p>
    <w:p>
      <w:pPr>
        <w:pStyle w:val="16"/>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仿宋"/>
          <w:sz w:val="32"/>
          <w:szCs w:val="32"/>
          <w:u w:val="none"/>
          <w:lang w:val="en-US" w:eastAsia="zh-CN"/>
        </w:rPr>
      </w:pPr>
      <w:r>
        <w:rPr>
          <w:rFonts w:hint="default" w:ascii="Times New Roman" w:hAnsi="Times New Roman" w:eastAsia="仿宋"/>
          <w:sz w:val="32"/>
          <w:szCs w:val="32"/>
          <w:u w:val="none"/>
          <w:lang w:val="en-US" w:eastAsia="zh-CN"/>
        </w:rPr>
        <w:t>含学制技师考核评价方案、学制技师管理制度、招生就业方案等。</w:t>
      </w:r>
      <w:bookmarkEnd w:id="5"/>
    </w:p>
    <w:p>
      <w:pPr>
        <w:keepNext w:val="0"/>
        <w:keepLines w:val="0"/>
        <w:pageBreakBefore w:val="0"/>
        <w:widowControl w:val="0"/>
        <w:kinsoku/>
        <w:wordWrap/>
        <w:overflowPunct/>
        <w:topLinePunct w:val="0"/>
        <w:autoSpaceDE/>
        <w:autoSpaceDN/>
        <w:bidi w:val="0"/>
        <w:spacing w:line="600" w:lineRule="exact"/>
        <w:textAlignment w:val="auto"/>
        <w:rPr>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ABB355-B48C-4949-83D5-8AA5EF7821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9152F1B-FA69-452D-9045-2430863BEBA2}"/>
  </w:font>
  <w:font w:name="Tahoma">
    <w:panose1 w:val="020B0604030504040204"/>
    <w:charset w:val="00"/>
    <w:family w:val="swiss"/>
    <w:pitch w:val="default"/>
    <w:sig w:usb0="E1002EFF" w:usb1="C000605B" w:usb2="00000029" w:usb3="00000000" w:csb0="200101FF" w:csb1="20280000"/>
  </w:font>
  <w:font w:name="创艺简标宋">
    <w:panose1 w:val="00000000000000000000"/>
    <w:charset w:val="80"/>
    <w:family w:val="auto"/>
    <w:pitch w:val="default"/>
    <w:sig w:usb0="00000000" w:usb1="00000000" w:usb2="00000000" w:usb3="00000000" w:csb0="00000000" w:csb1="00000000"/>
    <w:embedRegular r:id="rId3" w:fontKey="{2827C0FA-54E6-4672-AC78-7EDBA05A7CB0}"/>
  </w:font>
  <w:font w:name="楷体_GB2312">
    <w:panose1 w:val="02010609030101010101"/>
    <w:charset w:val="86"/>
    <w:family w:val="auto"/>
    <w:pitch w:val="default"/>
    <w:sig w:usb0="00000001" w:usb1="080E0000" w:usb2="00000000" w:usb3="00000000" w:csb0="00040000" w:csb1="00000000"/>
    <w:embedRegular r:id="rId4" w:fontKey="{35AC3C03-06AB-467E-8934-0E642FF57BD8}"/>
  </w:font>
  <w:font w:name="仿宋">
    <w:panose1 w:val="02010609060101010101"/>
    <w:charset w:val="86"/>
    <w:family w:val="modern"/>
    <w:pitch w:val="default"/>
    <w:sig w:usb0="800002BF" w:usb1="38CF7CFA" w:usb2="00000016" w:usb3="00000000" w:csb0="00040001" w:csb1="00000000"/>
    <w:embedRegular r:id="rId5" w:fontKey="{EEDA236A-D815-4193-8757-3497CFA1C1A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26CF0"/>
    <w:multiLevelType w:val="singleLevel"/>
    <w:tmpl w:val="FDF26CF0"/>
    <w:lvl w:ilvl="0" w:tentative="0">
      <w:start w:val="3"/>
      <w:numFmt w:val="chineseCounting"/>
      <w:suff w:val="nothing"/>
      <w:lvlText w:val="（%1）"/>
      <w:lvlJc w:val="left"/>
      <w:rPr>
        <w:rFonts w:hint="eastAsia"/>
      </w:rPr>
    </w:lvl>
  </w:abstractNum>
  <w:abstractNum w:abstractNumId="1">
    <w:nsid w:val="3A4E5926"/>
    <w:multiLevelType w:val="singleLevel"/>
    <w:tmpl w:val="3A4E592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12242"/>
    <w:rsid w:val="00003D51"/>
    <w:rsid w:val="00092CBA"/>
    <w:rsid w:val="000B0E75"/>
    <w:rsid w:val="000F0EBE"/>
    <w:rsid w:val="00155543"/>
    <w:rsid w:val="001A32FB"/>
    <w:rsid w:val="001B0B74"/>
    <w:rsid w:val="001E4DC0"/>
    <w:rsid w:val="00200D46"/>
    <w:rsid w:val="00265DA3"/>
    <w:rsid w:val="00314E80"/>
    <w:rsid w:val="003F71EE"/>
    <w:rsid w:val="004207CA"/>
    <w:rsid w:val="0047758F"/>
    <w:rsid w:val="004E3EAD"/>
    <w:rsid w:val="0052744F"/>
    <w:rsid w:val="00616705"/>
    <w:rsid w:val="00653A84"/>
    <w:rsid w:val="00654AA0"/>
    <w:rsid w:val="00683B2E"/>
    <w:rsid w:val="006B5B91"/>
    <w:rsid w:val="00813607"/>
    <w:rsid w:val="00854DE8"/>
    <w:rsid w:val="00A45927"/>
    <w:rsid w:val="00B81BB1"/>
    <w:rsid w:val="00B8415F"/>
    <w:rsid w:val="00B86C35"/>
    <w:rsid w:val="00B96798"/>
    <w:rsid w:val="00C04A6E"/>
    <w:rsid w:val="00C614FE"/>
    <w:rsid w:val="00C86D4E"/>
    <w:rsid w:val="00CE67BD"/>
    <w:rsid w:val="00D52747"/>
    <w:rsid w:val="00D90695"/>
    <w:rsid w:val="00D920AA"/>
    <w:rsid w:val="00E60765"/>
    <w:rsid w:val="00F304A2"/>
    <w:rsid w:val="00F4687D"/>
    <w:rsid w:val="00FB600C"/>
    <w:rsid w:val="00FE4B09"/>
    <w:rsid w:val="011C5661"/>
    <w:rsid w:val="011F36CA"/>
    <w:rsid w:val="01296C00"/>
    <w:rsid w:val="012E6791"/>
    <w:rsid w:val="012F413C"/>
    <w:rsid w:val="01457843"/>
    <w:rsid w:val="0146584D"/>
    <w:rsid w:val="01467721"/>
    <w:rsid w:val="015766A0"/>
    <w:rsid w:val="01582161"/>
    <w:rsid w:val="01721EFF"/>
    <w:rsid w:val="0174224D"/>
    <w:rsid w:val="017906C7"/>
    <w:rsid w:val="01826342"/>
    <w:rsid w:val="01872BFA"/>
    <w:rsid w:val="01B23868"/>
    <w:rsid w:val="01BA237A"/>
    <w:rsid w:val="01D07FF6"/>
    <w:rsid w:val="01DB02E0"/>
    <w:rsid w:val="01DE78E9"/>
    <w:rsid w:val="01DF183A"/>
    <w:rsid w:val="01E90AF3"/>
    <w:rsid w:val="01F020AA"/>
    <w:rsid w:val="020C2E70"/>
    <w:rsid w:val="021F0E48"/>
    <w:rsid w:val="02294BBE"/>
    <w:rsid w:val="022C6FCF"/>
    <w:rsid w:val="022E595C"/>
    <w:rsid w:val="023579C2"/>
    <w:rsid w:val="02363210"/>
    <w:rsid w:val="02425D5E"/>
    <w:rsid w:val="024B13F0"/>
    <w:rsid w:val="02542ABC"/>
    <w:rsid w:val="0256625A"/>
    <w:rsid w:val="026714A8"/>
    <w:rsid w:val="0267433B"/>
    <w:rsid w:val="027461A6"/>
    <w:rsid w:val="028F6A6F"/>
    <w:rsid w:val="02984951"/>
    <w:rsid w:val="02993D93"/>
    <w:rsid w:val="02A8035C"/>
    <w:rsid w:val="02B90111"/>
    <w:rsid w:val="02BD087A"/>
    <w:rsid w:val="02C073CE"/>
    <w:rsid w:val="02C447BE"/>
    <w:rsid w:val="02CF1D98"/>
    <w:rsid w:val="02DA62B7"/>
    <w:rsid w:val="02FA4681"/>
    <w:rsid w:val="03091EB7"/>
    <w:rsid w:val="030C6339"/>
    <w:rsid w:val="03231329"/>
    <w:rsid w:val="03354E37"/>
    <w:rsid w:val="035C4C9F"/>
    <w:rsid w:val="0360180E"/>
    <w:rsid w:val="036E2780"/>
    <w:rsid w:val="038230AF"/>
    <w:rsid w:val="03946C87"/>
    <w:rsid w:val="03980AF9"/>
    <w:rsid w:val="03A45897"/>
    <w:rsid w:val="03AA74E8"/>
    <w:rsid w:val="03AD20A0"/>
    <w:rsid w:val="03AE63F5"/>
    <w:rsid w:val="03B5705C"/>
    <w:rsid w:val="03BC2655"/>
    <w:rsid w:val="03C5353E"/>
    <w:rsid w:val="03D22CAE"/>
    <w:rsid w:val="03D307F3"/>
    <w:rsid w:val="03DE1ECF"/>
    <w:rsid w:val="03E13F3D"/>
    <w:rsid w:val="03EE74A8"/>
    <w:rsid w:val="03F017FE"/>
    <w:rsid w:val="03FA3A29"/>
    <w:rsid w:val="03FF7066"/>
    <w:rsid w:val="04017BD4"/>
    <w:rsid w:val="04111D00"/>
    <w:rsid w:val="04295CDB"/>
    <w:rsid w:val="04330F5A"/>
    <w:rsid w:val="04363723"/>
    <w:rsid w:val="043C459C"/>
    <w:rsid w:val="0460628C"/>
    <w:rsid w:val="04656F92"/>
    <w:rsid w:val="04730F28"/>
    <w:rsid w:val="04821925"/>
    <w:rsid w:val="04897917"/>
    <w:rsid w:val="049E7BE5"/>
    <w:rsid w:val="04A359C1"/>
    <w:rsid w:val="04B71AA7"/>
    <w:rsid w:val="04DC26FA"/>
    <w:rsid w:val="04DE1070"/>
    <w:rsid w:val="04E10B52"/>
    <w:rsid w:val="04E510C7"/>
    <w:rsid w:val="04FC525C"/>
    <w:rsid w:val="050903C7"/>
    <w:rsid w:val="05230711"/>
    <w:rsid w:val="0523083F"/>
    <w:rsid w:val="052E795F"/>
    <w:rsid w:val="0541621E"/>
    <w:rsid w:val="0543358F"/>
    <w:rsid w:val="054D4B44"/>
    <w:rsid w:val="05591BA6"/>
    <w:rsid w:val="055B269E"/>
    <w:rsid w:val="05702D25"/>
    <w:rsid w:val="057A50B4"/>
    <w:rsid w:val="057C5E91"/>
    <w:rsid w:val="059A503B"/>
    <w:rsid w:val="059D440F"/>
    <w:rsid w:val="059E089B"/>
    <w:rsid w:val="05A76727"/>
    <w:rsid w:val="05B47B79"/>
    <w:rsid w:val="05E96E13"/>
    <w:rsid w:val="05F03820"/>
    <w:rsid w:val="05F07365"/>
    <w:rsid w:val="061400C1"/>
    <w:rsid w:val="06144D65"/>
    <w:rsid w:val="061C30EF"/>
    <w:rsid w:val="061E41B6"/>
    <w:rsid w:val="063A6AF6"/>
    <w:rsid w:val="0650665B"/>
    <w:rsid w:val="066A3D8A"/>
    <w:rsid w:val="0679087B"/>
    <w:rsid w:val="0682395C"/>
    <w:rsid w:val="06967934"/>
    <w:rsid w:val="06A16918"/>
    <w:rsid w:val="06AC3E66"/>
    <w:rsid w:val="06BB1311"/>
    <w:rsid w:val="06C0538A"/>
    <w:rsid w:val="06CB085B"/>
    <w:rsid w:val="06D61233"/>
    <w:rsid w:val="06E6221B"/>
    <w:rsid w:val="06FA2291"/>
    <w:rsid w:val="070A5F33"/>
    <w:rsid w:val="070F3050"/>
    <w:rsid w:val="071267FC"/>
    <w:rsid w:val="07392CC2"/>
    <w:rsid w:val="074D7801"/>
    <w:rsid w:val="075C7D4F"/>
    <w:rsid w:val="075E331F"/>
    <w:rsid w:val="075F598F"/>
    <w:rsid w:val="07632C9C"/>
    <w:rsid w:val="07633F50"/>
    <w:rsid w:val="076E1940"/>
    <w:rsid w:val="07720DD6"/>
    <w:rsid w:val="07744401"/>
    <w:rsid w:val="0775385F"/>
    <w:rsid w:val="077C3F86"/>
    <w:rsid w:val="07994DD7"/>
    <w:rsid w:val="079A37F1"/>
    <w:rsid w:val="07A613CC"/>
    <w:rsid w:val="07B55218"/>
    <w:rsid w:val="07BC5524"/>
    <w:rsid w:val="07C17285"/>
    <w:rsid w:val="07F33207"/>
    <w:rsid w:val="08132D68"/>
    <w:rsid w:val="082003D0"/>
    <w:rsid w:val="08271B01"/>
    <w:rsid w:val="0838124C"/>
    <w:rsid w:val="083D0CFD"/>
    <w:rsid w:val="08406438"/>
    <w:rsid w:val="08695742"/>
    <w:rsid w:val="086E25CB"/>
    <w:rsid w:val="087A32A1"/>
    <w:rsid w:val="087F6E1B"/>
    <w:rsid w:val="08800AC8"/>
    <w:rsid w:val="08852449"/>
    <w:rsid w:val="088C6BF6"/>
    <w:rsid w:val="089831E5"/>
    <w:rsid w:val="089B1717"/>
    <w:rsid w:val="08C13B1A"/>
    <w:rsid w:val="08C30F28"/>
    <w:rsid w:val="08CE44AB"/>
    <w:rsid w:val="08D6239E"/>
    <w:rsid w:val="08DA6037"/>
    <w:rsid w:val="08E973CE"/>
    <w:rsid w:val="08ED003F"/>
    <w:rsid w:val="08F2279C"/>
    <w:rsid w:val="08F97CB0"/>
    <w:rsid w:val="08FD4C87"/>
    <w:rsid w:val="09047FBD"/>
    <w:rsid w:val="09053AD4"/>
    <w:rsid w:val="090A1BF7"/>
    <w:rsid w:val="09135FA0"/>
    <w:rsid w:val="0918748A"/>
    <w:rsid w:val="092011CB"/>
    <w:rsid w:val="094B316A"/>
    <w:rsid w:val="09576676"/>
    <w:rsid w:val="095F5E82"/>
    <w:rsid w:val="096A2044"/>
    <w:rsid w:val="096C43DF"/>
    <w:rsid w:val="09750833"/>
    <w:rsid w:val="097B443C"/>
    <w:rsid w:val="097E7D4F"/>
    <w:rsid w:val="09807E6F"/>
    <w:rsid w:val="09850022"/>
    <w:rsid w:val="09894267"/>
    <w:rsid w:val="098D0E80"/>
    <w:rsid w:val="09902F03"/>
    <w:rsid w:val="09943D5B"/>
    <w:rsid w:val="099A13D4"/>
    <w:rsid w:val="09A77132"/>
    <w:rsid w:val="09A77CB0"/>
    <w:rsid w:val="09A8630D"/>
    <w:rsid w:val="09AB127F"/>
    <w:rsid w:val="09BD2A72"/>
    <w:rsid w:val="09BF30FB"/>
    <w:rsid w:val="09CA6C5C"/>
    <w:rsid w:val="09DE202D"/>
    <w:rsid w:val="09E220A8"/>
    <w:rsid w:val="09E92405"/>
    <w:rsid w:val="09F36499"/>
    <w:rsid w:val="09F467EA"/>
    <w:rsid w:val="0A2155A2"/>
    <w:rsid w:val="0A231527"/>
    <w:rsid w:val="0A244C50"/>
    <w:rsid w:val="0A263C6B"/>
    <w:rsid w:val="0A486DA6"/>
    <w:rsid w:val="0A643310"/>
    <w:rsid w:val="0A84623D"/>
    <w:rsid w:val="0A8613B9"/>
    <w:rsid w:val="0A8921E6"/>
    <w:rsid w:val="0A9B2C63"/>
    <w:rsid w:val="0A9F02F0"/>
    <w:rsid w:val="0AA32D11"/>
    <w:rsid w:val="0AA45F1B"/>
    <w:rsid w:val="0AA8360F"/>
    <w:rsid w:val="0AB82D7D"/>
    <w:rsid w:val="0AB97634"/>
    <w:rsid w:val="0AC0017F"/>
    <w:rsid w:val="0AC63761"/>
    <w:rsid w:val="0ADC7AED"/>
    <w:rsid w:val="0AF039FA"/>
    <w:rsid w:val="0B004A63"/>
    <w:rsid w:val="0B0A2CE5"/>
    <w:rsid w:val="0B0D1D4D"/>
    <w:rsid w:val="0B195F93"/>
    <w:rsid w:val="0B24000B"/>
    <w:rsid w:val="0B2666F5"/>
    <w:rsid w:val="0B2F7656"/>
    <w:rsid w:val="0B3F0E41"/>
    <w:rsid w:val="0B40041E"/>
    <w:rsid w:val="0B423D0F"/>
    <w:rsid w:val="0B4D526C"/>
    <w:rsid w:val="0B55166F"/>
    <w:rsid w:val="0B55184F"/>
    <w:rsid w:val="0B55568C"/>
    <w:rsid w:val="0B590D6B"/>
    <w:rsid w:val="0B682182"/>
    <w:rsid w:val="0B6B1D3E"/>
    <w:rsid w:val="0B710D0E"/>
    <w:rsid w:val="0B8A6622"/>
    <w:rsid w:val="0B913322"/>
    <w:rsid w:val="0B953BBF"/>
    <w:rsid w:val="0B97699F"/>
    <w:rsid w:val="0BA67D40"/>
    <w:rsid w:val="0BB13DE9"/>
    <w:rsid w:val="0BB40BDC"/>
    <w:rsid w:val="0BC92749"/>
    <w:rsid w:val="0BD614C4"/>
    <w:rsid w:val="0BDF62B6"/>
    <w:rsid w:val="0BE04CD9"/>
    <w:rsid w:val="0BE66F77"/>
    <w:rsid w:val="0BF12E91"/>
    <w:rsid w:val="0BF56F1F"/>
    <w:rsid w:val="0C0163E7"/>
    <w:rsid w:val="0C087666"/>
    <w:rsid w:val="0C0F77E9"/>
    <w:rsid w:val="0C1437D3"/>
    <w:rsid w:val="0C2E1E0E"/>
    <w:rsid w:val="0C2F25AD"/>
    <w:rsid w:val="0C37590D"/>
    <w:rsid w:val="0C3818E7"/>
    <w:rsid w:val="0C3F27EC"/>
    <w:rsid w:val="0C441A2C"/>
    <w:rsid w:val="0C444B5D"/>
    <w:rsid w:val="0C463DFC"/>
    <w:rsid w:val="0C4B7B96"/>
    <w:rsid w:val="0C641283"/>
    <w:rsid w:val="0C660157"/>
    <w:rsid w:val="0C6B0C73"/>
    <w:rsid w:val="0C747A0D"/>
    <w:rsid w:val="0C783064"/>
    <w:rsid w:val="0C7E1E4F"/>
    <w:rsid w:val="0C7F4DF1"/>
    <w:rsid w:val="0C8451A0"/>
    <w:rsid w:val="0C9C553A"/>
    <w:rsid w:val="0C9F1904"/>
    <w:rsid w:val="0C9F7E63"/>
    <w:rsid w:val="0CAC42B5"/>
    <w:rsid w:val="0CB41B3B"/>
    <w:rsid w:val="0CBB220F"/>
    <w:rsid w:val="0CDC1A12"/>
    <w:rsid w:val="0CDD7CED"/>
    <w:rsid w:val="0CEA0724"/>
    <w:rsid w:val="0CEB6E5E"/>
    <w:rsid w:val="0CF93CCF"/>
    <w:rsid w:val="0D160775"/>
    <w:rsid w:val="0D270106"/>
    <w:rsid w:val="0D2D03EC"/>
    <w:rsid w:val="0D40015C"/>
    <w:rsid w:val="0D454CE9"/>
    <w:rsid w:val="0D463218"/>
    <w:rsid w:val="0D4638B7"/>
    <w:rsid w:val="0D515880"/>
    <w:rsid w:val="0D5F7B89"/>
    <w:rsid w:val="0D761F54"/>
    <w:rsid w:val="0D854756"/>
    <w:rsid w:val="0D8A3B24"/>
    <w:rsid w:val="0D913D9D"/>
    <w:rsid w:val="0DA02284"/>
    <w:rsid w:val="0DA901D1"/>
    <w:rsid w:val="0DAB3724"/>
    <w:rsid w:val="0DAD7FC5"/>
    <w:rsid w:val="0DBD222C"/>
    <w:rsid w:val="0DC94470"/>
    <w:rsid w:val="0DCC4F7E"/>
    <w:rsid w:val="0DCC518C"/>
    <w:rsid w:val="0DD4521D"/>
    <w:rsid w:val="0DE7464B"/>
    <w:rsid w:val="0DE956C8"/>
    <w:rsid w:val="0DE968F4"/>
    <w:rsid w:val="0DF37E84"/>
    <w:rsid w:val="0DFA4989"/>
    <w:rsid w:val="0DFC5736"/>
    <w:rsid w:val="0E213D3E"/>
    <w:rsid w:val="0E287650"/>
    <w:rsid w:val="0E2C0CB5"/>
    <w:rsid w:val="0E355908"/>
    <w:rsid w:val="0E4513F4"/>
    <w:rsid w:val="0E61573E"/>
    <w:rsid w:val="0E7C1E76"/>
    <w:rsid w:val="0E8019F8"/>
    <w:rsid w:val="0E8443DB"/>
    <w:rsid w:val="0E860A3B"/>
    <w:rsid w:val="0E8A2BC1"/>
    <w:rsid w:val="0E970084"/>
    <w:rsid w:val="0E9B6A61"/>
    <w:rsid w:val="0EB31805"/>
    <w:rsid w:val="0ED06E69"/>
    <w:rsid w:val="0EE129B4"/>
    <w:rsid w:val="0EE65C8B"/>
    <w:rsid w:val="0EF06A15"/>
    <w:rsid w:val="0EF30AB6"/>
    <w:rsid w:val="0EF3696D"/>
    <w:rsid w:val="0EF842B5"/>
    <w:rsid w:val="0EF95B53"/>
    <w:rsid w:val="0F085C08"/>
    <w:rsid w:val="0F1B5F35"/>
    <w:rsid w:val="0F2C3F88"/>
    <w:rsid w:val="0F3C611A"/>
    <w:rsid w:val="0F433419"/>
    <w:rsid w:val="0F4C6562"/>
    <w:rsid w:val="0F4D0481"/>
    <w:rsid w:val="0F583C05"/>
    <w:rsid w:val="0F5850DE"/>
    <w:rsid w:val="0F6472C1"/>
    <w:rsid w:val="0F6C5E1A"/>
    <w:rsid w:val="0F7A52E8"/>
    <w:rsid w:val="0F7B2CB9"/>
    <w:rsid w:val="0F885173"/>
    <w:rsid w:val="0F8C7474"/>
    <w:rsid w:val="0FB70E4B"/>
    <w:rsid w:val="0FB9066E"/>
    <w:rsid w:val="0FBA1846"/>
    <w:rsid w:val="0FC1015E"/>
    <w:rsid w:val="0FC636BC"/>
    <w:rsid w:val="0FC64596"/>
    <w:rsid w:val="0FCA12D2"/>
    <w:rsid w:val="0FD11F01"/>
    <w:rsid w:val="0FD82D75"/>
    <w:rsid w:val="10070950"/>
    <w:rsid w:val="100762B5"/>
    <w:rsid w:val="100B2346"/>
    <w:rsid w:val="101012EE"/>
    <w:rsid w:val="101F7BA0"/>
    <w:rsid w:val="10297147"/>
    <w:rsid w:val="103C6A65"/>
    <w:rsid w:val="104376C1"/>
    <w:rsid w:val="105557BB"/>
    <w:rsid w:val="106545DD"/>
    <w:rsid w:val="106A4C46"/>
    <w:rsid w:val="106B2FF0"/>
    <w:rsid w:val="10884D69"/>
    <w:rsid w:val="108B25C8"/>
    <w:rsid w:val="109477D2"/>
    <w:rsid w:val="10985F3E"/>
    <w:rsid w:val="10B72BA5"/>
    <w:rsid w:val="10BA3C08"/>
    <w:rsid w:val="10C80E9A"/>
    <w:rsid w:val="10C90971"/>
    <w:rsid w:val="10C94C94"/>
    <w:rsid w:val="10CA712F"/>
    <w:rsid w:val="10CD63FC"/>
    <w:rsid w:val="10CF1E51"/>
    <w:rsid w:val="10DE4B81"/>
    <w:rsid w:val="110125B6"/>
    <w:rsid w:val="11027C8C"/>
    <w:rsid w:val="110D19C2"/>
    <w:rsid w:val="110F621D"/>
    <w:rsid w:val="111A0721"/>
    <w:rsid w:val="112049DD"/>
    <w:rsid w:val="11211B43"/>
    <w:rsid w:val="1123344A"/>
    <w:rsid w:val="112A399D"/>
    <w:rsid w:val="11343424"/>
    <w:rsid w:val="11396C7B"/>
    <w:rsid w:val="11500AE2"/>
    <w:rsid w:val="115F016D"/>
    <w:rsid w:val="115F36BB"/>
    <w:rsid w:val="116A707D"/>
    <w:rsid w:val="116B2FE4"/>
    <w:rsid w:val="116F69D1"/>
    <w:rsid w:val="117D7AB0"/>
    <w:rsid w:val="11864022"/>
    <w:rsid w:val="119038FA"/>
    <w:rsid w:val="11982958"/>
    <w:rsid w:val="11AC2988"/>
    <w:rsid w:val="11B2742E"/>
    <w:rsid w:val="11B342A8"/>
    <w:rsid w:val="11CE4915"/>
    <w:rsid w:val="11D63F36"/>
    <w:rsid w:val="11E93AE8"/>
    <w:rsid w:val="11ED702B"/>
    <w:rsid w:val="11F95C19"/>
    <w:rsid w:val="11FF0CD4"/>
    <w:rsid w:val="121170E6"/>
    <w:rsid w:val="12375D7B"/>
    <w:rsid w:val="12411D42"/>
    <w:rsid w:val="12530A7C"/>
    <w:rsid w:val="1257429B"/>
    <w:rsid w:val="125B5A68"/>
    <w:rsid w:val="126B13B7"/>
    <w:rsid w:val="126D5257"/>
    <w:rsid w:val="127F695A"/>
    <w:rsid w:val="12830D6A"/>
    <w:rsid w:val="12894801"/>
    <w:rsid w:val="12AA10BA"/>
    <w:rsid w:val="12C20656"/>
    <w:rsid w:val="12C33E2B"/>
    <w:rsid w:val="12C96CA1"/>
    <w:rsid w:val="12CA008C"/>
    <w:rsid w:val="12D86AC7"/>
    <w:rsid w:val="12E37478"/>
    <w:rsid w:val="12E63AB9"/>
    <w:rsid w:val="13154B5C"/>
    <w:rsid w:val="13346EFE"/>
    <w:rsid w:val="133814CB"/>
    <w:rsid w:val="133A4F5D"/>
    <w:rsid w:val="13436AB6"/>
    <w:rsid w:val="134C233D"/>
    <w:rsid w:val="13555AE9"/>
    <w:rsid w:val="135E2BD8"/>
    <w:rsid w:val="13610DCE"/>
    <w:rsid w:val="13672238"/>
    <w:rsid w:val="136751C9"/>
    <w:rsid w:val="136C0047"/>
    <w:rsid w:val="1371443E"/>
    <w:rsid w:val="13767E6B"/>
    <w:rsid w:val="13775051"/>
    <w:rsid w:val="137E3BE2"/>
    <w:rsid w:val="137F6A45"/>
    <w:rsid w:val="138978A2"/>
    <w:rsid w:val="138A6B50"/>
    <w:rsid w:val="139C13E1"/>
    <w:rsid w:val="13A8629F"/>
    <w:rsid w:val="13BA1572"/>
    <w:rsid w:val="13BA1E69"/>
    <w:rsid w:val="13C529A7"/>
    <w:rsid w:val="13CE019A"/>
    <w:rsid w:val="13CF0DC7"/>
    <w:rsid w:val="13CF29EA"/>
    <w:rsid w:val="13D95FD4"/>
    <w:rsid w:val="13DB72DA"/>
    <w:rsid w:val="13DD5272"/>
    <w:rsid w:val="13F52D99"/>
    <w:rsid w:val="13F6565A"/>
    <w:rsid w:val="140E331D"/>
    <w:rsid w:val="141114A1"/>
    <w:rsid w:val="142A174D"/>
    <w:rsid w:val="1433079B"/>
    <w:rsid w:val="14587B25"/>
    <w:rsid w:val="145B04DA"/>
    <w:rsid w:val="145D6BE3"/>
    <w:rsid w:val="146676F9"/>
    <w:rsid w:val="14713933"/>
    <w:rsid w:val="14754CC7"/>
    <w:rsid w:val="14903000"/>
    <w:rsid w:val="14A6170E"/>
    <w:rsid w:val="14BF539E"/>
    <w:rsid w:val="14C27D19"/>
    <w:rsid w:val="14CD691E"/>
    <w:rsid w:val="14CF5C08"/>
    <w:rsid w:val="14DC09BE"/>
    <w:rsid w:val="14EE2CA8"/>
    <w:rsid w:val="14F25BC2"/>
    <w:rsid w:val="15031B26"/>
    <w:rsid w:val="152A417B"/>
    <w:rsid w:val="152B2F24"/>
    <w:rsid w:val="15321955"/>
    <w:rsid w:val="153C1AA9"/>
    <w:rsid w:val="153D131D"/>
    <w:rsid w:val="153E0AE8"/>
    <w:rsid w:val="15403504"/>
    <w:rsid w:val="15472A0F"/>
    <w:rsid w:val="154F32FE"/>
    <w:rsid w:val="1556492E"/>
    <w:rsid w:val="15585520"/>
    <w:rsid w:val="15611979"/>
    <w:rsid w:val="15694CA7"/>
    <w:rsid w:val="157855D8"/>
    <w:rsid w:val="157A2F8C"/>
    <w:rsid w:val="15810F4B"/>
    <w:rsid w:val="15BC3567"/>
    <w:rsid w:val="15BC7462"/>
    <w:rsid w:val="15BD40B5"/>
    <w:rsid w:val="15D2512F"/>
    <w:rsid w:val="15D33C64"/>
    <w:rsid w:val="15E24B25"/>
    <w:rsid w:val="15E54A60"/>
    <w:rsid w:val="15F23BE7"/>
    <w:rsid w:val="16022EED"/>
    <w:rsid w:val="1602534B"/>
    <w:rsid w:val="16065E61"/>
    <w:rsid w:val="161C096E"/>
    <w:rsid w:val="163415BF"/>
    <w:rsid w:val="163479C0"/>
    <w:rsid w:val="164D6F5A"/>
    <w:rsid w:val="165C10CF"/>
    <w:rsid w:val="16613BB6"/>
    <w:rsid w:val="16623345"/>
    <w:rsid w:val="16652844"/>
    <w:rsid w:val="16695124"/>
    <w:rsid w:val="166F57DF"/>
    <w:rsid w:val="16823282"/>
    <w:rsid w:val="168804DB"/>
    <w:rsid w:val="169B1D82"/>
    <w:rsid w:val="16AB6FB3"/>
    <w:rsid w:val="16AE0040"/>
    <w:rsid w:val="16AE3894"/>
    <w:rsid w:val="16C17072"/>
    <w:rsid w:val="16C61C30"/>
    <w:rsid w:val="16E21779"/>
    <w:rsid w:val="16E276DC"/>
    <w:rsid w:val="16FF1E19"/>
    <w:rsid w:val="170326E8"/>
    <w:rsid w:val="170A3E7C"/>
    <w:rsid w:val="17130CB8"/>
    <w:rsid w:val="17207A77"/>
    <w:rsid w:val="172A3C66"/>
    <w:rsid w:val="172F06CE"/>
    <w:rsid w:val="17362BD9"/>
    <w:rsid w:val="1750102A"/>
    <w:rsid w:val="17515632"/>
    <w:rsid w:val="17604D73"/>
    <w:rsid w:val="17671141"/>
    <w:rsid w:val="176A47D8"/>
    <w:rsid w:val="177704C6"/>
    <w:rsid w:val="17892CA0"/>
    <w:rsid w:val="17A57B39"/>
    <w:rsid w:val="17B07320"/>
    <w:rsid w:val="17B16D75"/>
    <w:rsid w:val="17B618D0"/>
    <w:rsid w:val="17B61F57"/>
    <w:rsid w:val="17BA7453"/>
    <w:rsid w:val="17CC1982"/>
    <w:rsid w:val="17D92CD3"/>
    <w:rsid w:val="17DD2CED"/>
    <w:rsid w:val="17DD79C4"/>
    <w:rsid w:val="17E07783"/>
    <w:rsid w:val="17F50E0F"/>
    <w:rsid w:val="17FB6435"/>
    <w:rsid w:val="18017984"/>
    <w:rsid w:val="18096E13"/>
    <w:rsid w:val="180A359C"/>
    <w:rsid w:val="180F152C"/>
    <w:rsid w:val="18111540"/>
    <w:rsid w:val="18232457"/>
    <w:rsid w:val="182866DD"/>
    <w:rsid w:val="183047B6"/>
    <w:rsid w:val="1830505C"/>
    <w:rsid w:val="1845668C"/>
    <w:rsid w:val="18484A17"/>
    <w:rsid w:val="1854343F"/>
    <w:rsid w:val="18570149"/>
    <w:rsid w:val="1860565A"/>
    <w:rsid w:val="18854DB3"/>
    <w:rsid w:val="18885B8C"/>
    <w:rsid w:val="189A0992"/>
    <w:rsid w:val="18A004C6"/>
    <w:rsid w:val="18A0136A"/>
    <w:rsid w:val="18B20619"/>
    <w:rsid w:val="18CB4286"/>
    <w:rsid w:val="18CE5437"/>
    <w:rsid w:val="18D456DE"/>
    <w:rsid w:val="18D54BA4"/>
    <w:rsid w:val="18D93FE8"/>
    <w:rsid w:val="18DB30AE"/>
    <w:rsid w:val="18E8406C"/>
    <w:rsid w:val="18FE1FD5"/>
    <w:rsid w:val="19075327"/>
    <w:rsid w:val="191053AD"/>
    <w:rsid w:val="19124020"/>
    <w:rsid w:val="19181CA7"/>
    <w:rsid w:val="192446BE"/>
    <w:rsid w:val="19360B55"/>
    <w:rsid w:val="193A26DF"/>
    <w:rsid w:val="193A783D"/>
    <w:rsid w:val="19564DBB"/>
    <w:rsid w:val="19593798"/>
    <w:rsid w:val="19657113"/>
    <w:rsid w:val="19695EFB"/>
    <w:rsid w:val="197B11A0"/>
    <w:rsid w:val="198271F3"/>
    <w:rsid w:val="19864891"/>
    <w:rsid w:val="19872761"/>
    <w:rsid w:val="19A950D6"/>
    <w:rsid w:val="19B4765C"/>
    <w:rsid w:val="19BB36AC"/>
    <w:rsid w:val="19C1471B"/>
    <w:rsid w:val="19C7449A"/>
    <w:rsid w:val="19CE0EE9"/>
    <w:rsid w:val="19D57E91"/>
    <w:rsid w:val="19D613E9"/>
    <w:rsid w:val="19D7010E"/>
    <w:rsid w:val="19DE605C"/>
    <w:rsid w:val="19E55B53"/>
    <w:rsid w:val="19EA1A8D"/>
    <w:rsid w:val="19F73E73"/>
    <w:rsid w:val="19FC75FC"/>
    <w:rsid w:val="1A02270F"/>
    <w:rsid w:val="1A0974A8"/>
    <w:rsid w:val="1A0D6B0E"/>
    <w:rsid w:val="1A27053D"/>
    <w:rsid w:val="1A29556C"/>
    <w:rsid w:val="1A474450"/>
    <w:rsid w:val="1A480BF6"/>
    <w:rsid w:val="1A4D52BA"/>
    <w:rsid w:val="1A546A81"/>
    <w:rsid w:val="1A645DC6"/>
    <w:rsid w:val="1A6631FB"/>
    <w:rsid w:val="1AAC09F7"/>
    <w:rsid w:val="1AB32D42"/>
    <w:rsid w:val="1ACF5F04"/>
    <w:rsid w:val="1AD62C20"/>
    <w:rsid w:val="1ADB2BBB"/>
    <w:rsid w:val="1AEE4CC8"/>
    <w:rsid w:val="1AEF6222"/>
    <w:rsid w:val="1AF516AD"/>
    <w:rsid w:val="1AF9584C"/>
    <w:rsid w:val="1B13491A"/>
    <w:rsid w:val="1B262867"/>
    <w:rsid w:val="1B277CD0"/>
    <w:rsid w:val="1B2B422E"/>
    <w:rsid w:val="1B343A53"/>
    <w:rsid w:val="1B350BFF"/>
    <w:rsid w:val="1B3D1420"/>
    <w:rsid w:val="1B49554B"/>
    <w:rsid w:val="1B4A7BBF"/>
    <w:rsid w:val="1B4C49E3"/>
    <w:rsid w:val="1B684B1C"/>
    <w:rsid w:val="1B6E0B29"/>
    <w:rsid w:val="1B737030"/>
    <w:rsid w:val="1B7E346C"/>
    <w:rsid w:val="1B7E7623"/>
    <w:rsid w:val="1B9C743B"/>
    <w:rsid w:val="1BA94101"/>
    <w:rsid w:val="1BB141C4"/>
    <w:rsid w:val="1BBA7B93"/>
    <w:rsid w:val="1BBC5254"/>
    <w:rsid w:val="1BC116D3"/>
    <w:rsid w:val="1BC64D52"/>
    <w:rsid w:val="1BF06586"/>
    <w:rsid w:val="1BF14CC6"/>
    <w:rsid w:val="1BFB4F4C"/>
    <w:rsid w:val="1C031CA3"/>
    <w:rsid w:val="1C036628"/>
    <w:rsid w:val="1C0A5E42"/>
    <w:rsid w:val="1C0B0DA5"/>
    <w:rsid w:val="1C312D13"/>
    <w:rsid w:val="1C384237"/>
    <w:rsid w:val="1C625A11"/>
    <w:rsid w:val="1C66346A"/>
    <w:rsid w:val="1C6D18DE"/>
    <w:rsid w:val="1C743004"/>
    <w:rsid w:val="1C7B437C"/>
    <w:rsid w:val="1C7D0ECF"/>
    <w:rsid w:val="1CB32031"/>
    <w:rsid w:val="1CB651A5"/>
    <w:rsid w:val="1CC00CA9"/>
    <w:rsid w:val="1CC0389C"/>
    <w:rsid w:val="1CC72698"/>
    <w:rsid w:val="1CD1485A"/>
    <w:rsid w:val="1CF918BE"/>
    <w:rsid w:val="1D003AA9"/>
    <w:rsid w:val="1D084154"/>
    <w:rsid w:val="1D124927"/>
    <w:rsid w:val="1D18227D"/>
    <w:rsid w:val="1D1A0058"/>
    <w:rsid w:val="1D1B79CA"/>
    <w:rsid w:val="1D1B7ABE"/>
    <w:rsid w:val="1D2D251F"/>
    <w:rsid w:val="1D350989"/>
    <w:rsid w:val="1D3A0EB8"/>
    <w:rsid w:val="1D4F592F"/>
    <w:rsid w:val="1D536C44"/>
    <w:rsid w:val="1D666CE2"/>
    <w:rsid w:val="1D7F1490"/>
    <w:rsid w:val="1D985277"/>
    <w:rsid w:val="1DA201E7"/>
    <w:rsid w:val="1DA5688C"/>
    <w:rsid w:val="1DA92E1B"/>
    <w:rsid w:val="1DB305AB"/>
    <w:rsid w:val="1DBC664F"/>
    <w:rsid w:val="1DCB7B61"/>
    <w:rsid w:val="1DE43BA9"/>
    <w:rsid w:val="1DE53DFB"/>
    <w:rsid w:val="1DE55FB8"/>
    <w:rsid w:val="1DEF75C7"/>
    <w:rsid w:val="1DF0183A"/>
    <w:rsid w:val="1DF17264"/>
    <w:rsid w:val="1DF629F9"/>
    <w:rsid w:val="1DF702FD"/>
    <w:rsid w:val="1E031D9B"/>
    <w:rsid w:val="1E085E96"/>
    <w:rsid w:val="1E09165F"/>
    <w:rsid w:val="1E0B6325"/>
    <w:rsid w:val="1E127942"/>
    <w:rsid w:val="1E2066F0"/>
    <w:rsid w:val="1E353B68"/>
    <w:rsid w:val="1E412570"/>
    <w:rsid w:val="1E57633B"/>
    <w:rsid w:val="1E580EAE"/>
    <w:rsid w:val="1E5B2B45"/>
    <w:rsid w:val="1E6E5D4D"/>
    <w:rsid w:val="1E7B2CD2"/>
    <w:rsid w:val="1E83039F"/>
    <w:rsid w:val="1E85307B"/>
    <w:rsid w:val="1E9055CF"/>
    <w:rsid w:val="1E9B735D"/>
    <w:rsid w:val="1EA177D6"/>
    <w:rsid w:val="1EA704D4"/>
    <w:rsid w:val="1EBA4C05"/>
    <w:rsid w:val="1ED22307"/>
    <w:rsid w:val="1ED33F31"/>
    <w:rsid w:val="1EDA14DC"/>
    <w:rsid w:val="1EDA67B4"/>
    <w:rsid w:val="1EDC0556"/>
    <w:rsid w:val="1EE527C5"/>
    <w:rsid w:val="1EEB13C2"/>
    <w:rsid w:val="1EED5F80"/>
    <w:rsid w:val="1EFB54A9"/>
    <w:rsid w:val="1F0D353D"/>
    <w:rsid w:val="1F0D7891"/>
    <w:rsid w:val="1F122464"/>
    <w:rsid w:val="1F1B14B0"/>
    <w:rsid w:val="1F2747D3"/>
    <w:rsid w:val="1F380978"/>
    <w:rsid w:val="1F3A7255"/>
    <w:rsid w:val="1F3C5783"/>
    <w:rsid w:val="1F4C2234"/>
    <w:rsid w:val="1F566B0C"/>
    <w:rsid w:val="1F6260BB"/>
    <w:rsid w:val="1F664098"/>
    <w:rsid w:val="1F6B62CA"/>
    <w:rsid w:val="1F6C793D"/>
    <w:rsid w:val="1F7A532B"/>
    <w:rsid w:val="1F896D6A"/>
    <w:rsid w:val="1F8C625E"/>
    <w:rsid w:val="1F8E60B0"/>
    <w:rsid w:val="1F94233B"/>
    <w:rsid w:val="1FAA27D7"/>
    <w:rsid w:val="1FB64AD9"/>
    <w:rsid w:val="1FB711EC"/>
    <w:rsid w:val="1FB760FC"/>
    <w:rsid w:val="1FB929F1"/>
    <w:rsid w:val="1FC74C20"/>
    <w:rsid w:val="1FC83546"/>
    <w:rsid w:val="1FCA3F5F"/>
    <w:rsid w:val="1FDA3D0F"/>
    <w:rsid w:val="1FE615E6"/>
    <w:rsid w:val="1FE7082E"/>
    <w:rsid w:val="1FF47D55"/>
    <w:rsid w:val="200C3275"/>
    <w:rsid w:val="20177ABD"/>
    <w:rsid w:val="202A28AD"/>
    <w:rsid w:val="20390067"/>
    <w:rsid w:val="203B1AE1"/>
    <w:rsid w:val="204947C6"/>
    <w:rsid w:val="2050465A"/>
    <w:rsid w:val="2058786A"/>
    <w:rsid w:val="205967C9"/>
    <w:rsid w:val="20597A84"/>
    <w:rsid w:val="206E5ADD"/>
    <w:rsid w:val="2090203B"/>
    <w:rsid w:val="2098660E"/>
    <w:rsid w:val="20A837D1"/>
    <w:rsid w:val="20BA7F49"/>
    <w:rsid w:val="20BF4005"/>
    <w:rsid w:val="20BF4603"/>
    <w:rsid w:val="20C77CF6"/>
    <w:rsid w:val="20C95FF5"/>
    <w:rsid w:val="20CF1F82"/>
    <w:rsid w:val="20D51CAA"/>
    <w:rsid w:val="20DC1BD9"/>
    <w:rsid w:val="20F00B2D"/>
    <w:rsid w:val="20F92FFE"/>
    <w:rsid w:val="213A7B74"/>
    <w:rsid w:val="21401363"/>
    <w:rsid w:val="21454BBE"/>
    <w:rsid w:val="216529FE"/>
    <w:rsid w:val="217F4B18"/>
    <w:rsid w:val="217F7DD2"/>
    <w:rsid w:val="21A773E3"/>
    <w:rsid w:val="21AF3009"/>
    <w:rsid w:val="21B71A1C"/>
    <w:rsid w:val="21C865C6"/>
    <w:rsid w:val="21C9605B"/>
    <w:rsid w:val="21CE4F71"/>
    <w:rsid w:val="21D1353F"/>
    <w:rsid w:val="21D22A5C"/>
    <w:rsid w:val="21D405F7"/>
    <w:rsid w:val="21D8210C"/>
    <w:rsid w:val="21E67DF5"/>
    <w:rsid w:val="21EE500F"/>
    <w:rsid w:val="21F77D8C"/>
    <w:rsid w:val="21F85FE9"/>
    <w:rsid w:val="21F913FD"/>
    <w:rsid w:val="22307155"/>
    <w:rsid w:val="22426E59"/>
    <w:rsid w:val="224C3424"/>
    <w:rsid w:val="22567AF3"/>
    <w:rsid w:val="2264030E"/>
    <w:rsid w:val="227A177F"/>
    <w:rsid w:val="2287741C"/>
    <w:rsid w:val="228A0B47"/>
    <w:rsid w:val="229932E8"/>
    <w:rsid w:val="229A0238"/>
    <w:rsid w:val="22A4733C"/>
    <w:rsid w:val="22A575A9"/>
    <w:rsid w:val="22A924B3"/>
    <w:rsid w:val="22C22FC1"/>
    <w:rsid w:val="22C612E6"/>
    <w:rsid w:val="22CF23D4"/>
    <w:rsid w:val="22CF5BA3"/>
    <w:rsid w:val="22DB69CF"/>
    <w:rsid w:val="22E77C55"/>
    <w:rsid w:val="22E92B11"/>
    <w:rsid w:val="22EC2685"/>
    <w:rsid w:val="22F66753"/>
    <w:rsid w:val="22FF6A5D"/>
    <w:rsid w:val="23015847"/>
    <w:rsid w:val="23103624"/>
    <w:rsid w:val="232359D0"/>
    <w:rsid w:val="23300DE3"/>
    <w:rsid w:val="2344458B"/>
    <w:rsid w:val="23514BC2"/>
    <w:rsid w:val="235E3273"/>
    <w:rsid w:val="23732631"/>
    <w:rsid w:val="237E65D2"/>
    <w:rsid w:val="23844D07"/>
    <w:rsid w:val="23976555"/>
    <w:rsid w:val="239B4D14"/>
    <w:rsid w:val="239F5C69"/>
    <w:rsid w:val="23A07BF9"/>
    <w:rsid w:val="23D700A4"/>
    <w:rsid w:val="23DB7DBD"/>
    <w:rsid w:val="23DF18EA"/>
    <w:rsid w:val="23EC2E80"/>
    <w:rsid w:val="23F52209"/>
    <w:rsid w:val="23FA383E"/>
    <w:rsid w:val="240F4561"/>
    <w:rsid w:val="24154B89"/>
    <w:rsid w:val="241A7225"/>
    <w:rsid w:val="24233BF6"/>
    <w:rsid w:val="242712A7"/>
    <w:rsid w:val="242958D1"/>
    <w:rsid w:val="242C2137"/>
    <w:rsid w:val="24310180"/>
    <w:rsid w:val="2436604E"/>
    <w:rsid w:val="24375141"/>
    <w:rsid w:val="243B6776"/>
    <w:rsid w:val="243C3A05"/>
    <w:rsid w:val="24480AD4"/>
    <w:rsid w:val="245F3C9F"/>
    <w:rsid w:val="246F0F71"/>
    <w:rsid w:val="247360B5"/>
    <w:rsid w:val="2486742A"/>
    <w:rsid w:val="248D0FF9"/>
    <w:rsid w:val="248D623A"/>
    <w:rsid w:val="24980918"/>
    <w:rsid w:val="249C3DCE"/>
    <w:rsid w:val="24A578B7"/>
    <w:rsid w:val="24A86671"/>
    <w:rsid w:val="24AB2249"/>
    <w:rsid w:val="24C04FDC"/>
    <w:rsid w:val="24C4393E"/>
    <w:rsid w:val="24DF4A17"/>
    <w:rsid w:val="24E62B30"/>
    <w:rsid w:val="24F3623A"/>
    <w:rsid w:val="25007952"/>
    <w:rsid w:val="25293B04"/>
    <w:rsid w:val="253111D3"/>
    <w:rsid w:val="25353105"/>
    <w:rsid w:val="253D3483"/>
    <w:rsid w:val="25451406"/>
    <w:rsid w:val="255E66FA"/>
    <w:rsid w:val="256E2859"/>
    <w:rsid w:val="256E4C14"/>
    <w:rsid w:val="256F76EE"/>
    <w:rsid w:val="25753985"/>
    <w:rsid w:val="25850F86"/>
    <w:rsid w:val="258916F6"/>
    <w:rsid w:val="258F0393"/>
    <w:rsid w:val="259F4963"/>
    <w:rsid w:val="25A52F1C"/>
    <w:rsid w:val="25B52973"/>
    <w:rsid w:val="25B866FB"/>
    <w:rsid w:val="25BA6775"/>
    <w:rsid w:val="25C06392"/>
    <w:rsid w:val="25C40084"/>
    <w:rsid w:val="25C4034D"/>
    <w:rsid w:val="25C51470"/>
    <w:rsid w:val="25D731D3"/>
    <w:rsid w:val="25DA0A77"/>
    <w:rsid w:val="25DC2CA2"/>
    <w:rsid w:val="25ED7F81"/>
    <w:rsid w:val="25F95FC9"/>
    <w:rsid w:val="260D66D2"/>
    <w:rsid w:val="263223BC"/>
    <w:rsid w:val="263E64B9"/>
    <w:rsid w:val="264A4A35"/>
    <w:rsid w:val="264B373F"/>
    <w:rsid w:val="265E7833"/>
    <w:rsid w:val="266167FF"/>
    <w:rsid w:val="26695EB1"/>
    <w:rsid w:val="2672359F"/>
    <w:rsid w:val="267B121B"/>
    <w:rsid w:val="267C1452"/>
    <w:rsid w:val="268705B7"/>
    <w:rsid w:val="2693105C"/>
    <w:rsid w:val="26960D89"/>
    <w:rsid w:val="269C75D4"/>
    <w:rsid w:val="269D7C87"/>
    <w:rsid w:val="26A57CD5"/>
    <w:rsid w:val="26AC0A60"/>
    <w:rsid w:val="26B0630B"/>
    <w:rsid w:val="26B83DC8"/>
    <w:rsid w:val="26D341D8"/>
    <w:rsid w:val="26DC0227"/>
    <w:rsid w:val="26E02F10"/>
    <w:rsid w:val="26E13D74"/>
    <w:rsid w:val="26EA7952"/>
    <w:rsid w:val="27076DBA"/>
    <w:rsid w:val="270A4B4A"/>
    <w:rsid w:val="2712302C"/>
    <w:rsid w:val="272528C8"/>
    <w:rsid w:val="273128D8"/>
    <w:rsid w:val="27312B00"/>
    <w:rsid w:val="27326E41"/>
    <w:rsid w:val="273356B2"/>
    <w:rsid w:val="27370645"/>
    <w:rsid w:val="273F401C"/>
    <w:rsid w:val="273F6CDE"/>
    <w:rsid w:val="27457CE6"/>
    <w:rsid w:val="27560A4C"/>
    <w:rsid w:val="27635C48"/>
    <w:rsid w:val="27702595"/>
    <w:rsid w:val="27711845"/>
    <w:rsid w:val="278B0855"/>
    <w:rsid w:val="279007DF"/>
    <w:rsid w:val="27920C3E"/>
    <w:rsid w:val="27972DC4"/>
    <w:rsid w:val="27986440"/>
    <w:rsid w:val="279B796E"/>
    <w:rsid w:val="27A158B6"/>
    <w:rsid w:val="27A93DFD"/>
    <w:rsid w:val="27A94094"/>
    <w:rsid w:val="27BB5FB0"/>
    <w:rsid w:val="27BE7413"/>
    <w:rsid w:val="27C339A4"/>
    <w:rsid w:val="27C86A58"/>
    <w:rsid w:val="27CA034D"/>
    <w:rsid w:val="27D4540B"/>
    <w:rsid w:val="27D53786"/>
    <w:rsid w:val="27F063CA"/>
    <w:rsid w:val="27F87519"/>
    <w:rsid w:val="280149A6"/>
    <w:rsid w:val="281A0B1C"/>
    <w:rsid w:val="281F1165"/>
    <w:rsid w:val="282227C5"/>
    <w:rsid w:val="282415AA"/>
    <w:rsid w:val="282E6982"/>
    <w:rsid w:val="283234ED"/>
    <w:rsid w:val="2841570F"/>
    <w:rsid w:val="28455E82"/>
    <w:rsid w:val="2848469F"/>
    <w:rsid w:val="285346C2"/>
    <w:rsid w:val="2854542F"/>
    <w:rsid w:val="285476C5"/>
    <w:rsid w:val="286D0DE6"/>
    <w:rsid w:val="286E17B4"/>
    <w:rsid w:val="287058E0"/>
    <w:rsid w:val="287C0E2C"/>
    <w:rsid w:val="28861855"/>
    <w:rsid w:val="28862CE4"/>
    <w:rsid w:val="288676AA"/>
    <w:rsid w:val="288B2563"/>
    <w:rsid w:val="2897039E"/>
    <w:rsid w:val="28AA7577"/>
    <w:rsid w:val="28B560E1"/>
    <w:rsid w:val="28B916F9"/>
    <w:rsid w:val="28BC63B2"/>
    <w:rsid w:val="28CC452B"/>
    <w:rsid w:val="28E604DE"/>
    <w:rsid w:val="28E71E21"/>
    <w:rsid w:val="28F96A03"/>
    <w:rsid w:val="2902206C"/>
    <w:rsid w:val="2903393F"/>
    <w:rsid w:val="290D1ABA"/>
    <w:rsid w:val="290F3313"/>
    <w:rsid w:val="29196C93"/>
    <w:rsid w:val="291A3B5C"/>
    <w:rsid w:val="291C1EF9"/>
    <w:rsid w:val="292148D3"/>
    <w:rsid w:val="29236A34"/>
    <w:rsid w:val="29324948"/>
    <w:rsid w:val="293752C3"/>
    <w:rsid w:val="293E4FC2"/>
    <w:rsid w:val="294642E2"/>
    <w:rsid w:val="294B6449"/>
    <w:rsid w:val="295969EB"/>
    <w:rsid w:val="29622B4A"/>
    <w:rsid w:val="296938BA"/>
    <w:rsid w:val="29A12D14"/>
    <w:rsid w:val="29A51DE7"/>
    <w:rsid w:val="29AC1714"/>
    <w:rsid w:val="29AE04FA"/>
    <w:rsid w:val="29B46331"/>
    <w:rsid w:val="29B63D3E"/>
    <w:rsid w:val="29B947FD"/>
    <w:rsid w:val="29BE683E"/>
    <w:rsid w:val="29C21485"/>
    <w:rsid w:val="29C336C0"/>
    <w:rsid w:val="29C93346"/>
    <w:rsid w:val="29D428C0"/>
    <w:rsid w:val="29FE4CC1"/>
    <w:rsid w:val="2A062A88"/>
    <w:rsid w:val="2A147161"/>
    <w:rsid w:val="2A1E2919"/>
    <w:rsid w:val="2A216770"/>
    <w:rsid w:val="2A2D2527"/>
    <w:rsid w:val="2A2F7388"/>
    <w:rsid w:val="2A3A5B64"/>
    <w:rsid w:val="2A3D5E19"/>
    <w:rsid w:val="2A576B6A"/>
    <w:rsid w:val="2A5977FE"/>
    <w:rsid w:val="2A5B6ADD"/>
    <w:rsid w:val="2A7842C9"/>
    <w:rsid w:val="2A7D159C"/>
    <w:rsid w:val="2A82435A"/>
    <w:rsid w:val="2A9A14B3"/>
    <w:rsid w:val="2AAD2E4B"/>
    <w:rsid w:val="2AAD5F7F"/>
    <w:rsid w:val="2AB745CC"/>
    <w:rsid w:val="2AC8048A"/>
    <w:rsid w:val="2AD06BC0"/>
    <w:rsid w:val="2ADF6522"/>
    <w:rsid w:val="2AEC2040"/>
    <w:rsid w:val="2AEC6E40"/>
    <w:rsid w:val="2AF0337E"/>
    <w:rsid w:val="2AF43237"/>
    <w:rsid w:val="2AF512C8"/>
    <w:rsid w:val="2AF54900"/>
    <w:rsid w:val="2AF85A37"/>
    <w:rsid w:val="2AFF619A"/>
    <w:rsid w:val="2B055705"/>
    <w:rsid w:val="2B0D20FB"/>
    <w:rsid w:val="2B116C36"/>
    <w:rsid w:val="2B146AC4"/>
    <w:rsid w:val="2B161446"/>
    <w:rsid w:val="2B2C4042"/>
    <w:rsid w:val="2B30453E"/>
    <w:rsid w:val="2B60587A"/>
    <w:rsid w:val="2B6D66EA"/>
    <w:rsid w:val="2B752BA4"/>
    <w:rsid w:val="2B7B7BC9"/>
    <w:rsid w:val="2B7F3EAF"/>
    <w:rsid w:val="2B971F71"/>
    <w:rsid w:val="2BA10F5D"/>
    <w:rsid w:val="2BA16590"/>
    <w:rsid w:val="2BB20645"/>
    <w:rsid w:val="2BC5614A"/>
    <w:rsid w:val="2BD0375C"/>
    <w:rsid w:val="2BEC082D"/>
    <w:rsid w:val="2BF60EDA"/>
    <w:rsid w:val="2BF612E4"/>
    <w:rsid w:val="2BF91407"/>
    <w:rsid w:val="2BFD40B4"/>
    <w:rsid w:val="2C091259"/>
    <w:rsid w:val="2C0E483A"/>
    <w:rsid w:val="2C103A95"/>
    <w:rsid w:val="2C2019E5"/>
    <w:rsid w:val="2C2105B7"/>
    <w:rsid w:val="2C2B76E7"/>
    <w:rsid w:val="2C302138"/>
    <w:rsid w:val="2C37365C"/>
    <w:rsid w:val="2C441F51"/>
    <w:rsid w:val="2C491FD4"/>
    <w:rsid w:val="2C4F4E76"/>
    <w:rsid w:val="2C5110F6"/>
    <w:rsid w:val="2C520E66"/>
    <w:rsid w:val="2C5A254C"/>
    <w:rsid w:val="2C7B1261"/>
    <w:rsid w:val="2C8F3690"/>
    <w:rsid w:val="2C9304B8"/>
    <w:rsid w:val="2C9412F8"/>
    <w:rsid w:val="2CA50EC3"/>
    <w:rsid w:val="2CA86AEA"/>
    <w:rsid w:val="2CB6023D"/>
    <w:rsid w:val="2CCC3E9E"/>
    <w:rsid w:val="2CCD01DF"/>
    <w:rsid w:val="2CE5780A"/>
    <w:rsid w:val="2CE83BCE"/>
    <w:rsid w:val="2CF172FC"/>
    <w:rsid w:val="2CF27822"/>
    <w:rsid w:val="2CFC21F6"/>
    <w:rsid w:val="2D001888"/>
    <w:rsid w:val="2D0105C2"/>
    <w:rsid w:val="2D057FE5"/>
    <w:rsid w:val="2D0D201E"/>
    <w:rsid w:val="2D0D7251"/>
    <w:rsid w:val="2D2173DF"/>
    <w:rsid w:val="2D266E7C"/>
    <w:rsid w:val="2D304304"/>
    <w:rsid w:val="2D3518EA"/>
    <w:rsid w:val="2D5318F6"/>
    <w:rsid w:val="2D600AD7"/>
    <w:rsid w:val="2D641D29"/>
    <w:rsid w:val="2D660E47"/>
    <w:rsid w:val="2D6E005B"/>
    <w:rsid w:val="2D7D535E"/>
    <w:rsid w:val="2D853765"/>
    <w:rsid w:val="2D8E071D"/>
    <w:rsid w:val="2D991092"/>
    <w:rsid w:val="2D9B1258"/>
    <w:rsid w:val="2DA8216B"/>
    <w:rsid w:val="2DAF09AA"/>
    <w:rsid w:val="2DBA74CD"/>
    <w:rsid w:val="2DCE0663"/>
    <w:rsid w:val="2DEE06DD"/>
    <w:rsid w:val="2DF13258"/>
    <w:rsid w:val="2DF52D63"/>
    <w:rsid w:val="2DF92B9E"/>
    <w:rsid w:val="2DFA236C"/>
    <w:rsid w:val="2E070372"/>
    <w:rsid w:val="2E4A44E3"/>
    <w:rsid w:val="2E6A1D36"/>
    <w:rsid w:val="2E6D251E"/>
    <w:rsid w:val="2E717ED0"/>
    <w:rsid w:val="2E8369D4"/>
    <w:rsid w:val="2E8F01E6"/>
    <w:rsid w:val="2E953205"/>
    <w:rsid w:val="2ED5256D"/>
    <w:rsid w:val="2ED9495C"/>
    <w:rsid w:val="2EEF16E2"/>
    <w:rsid w:val="2EF20978"/>
    <w:rsid w:val="2EF9259C"/>
    <w:rsid w:val="2F0D7AC8"/>
    <w:rsid w:val="2F2350F7"/>
    <w:rsid w:val="2F262B09"/>
    <w:rsid w:val="2F303DC8"/>
    <w:rsid w:val="2F4E712A"/>
    <w:rsid w:val="2F4F31AC"/>
    <w:rsid w:val="2F567E04"/>
    <w:rsid w:val="2F643338"/>
    <w:rsid w:val="2F6A204F"/>
    <w:rsid w:val="2F7443A3"/>
    <w:rsid w:val="2F8836EE"/>
    <w:rsid w:val="2F8B58AA"/>
    <w:rsid w:val="2F8E216B"/>
    <w:rsid w:val="2F8E4C5D"/>
    <w:rsid w:val="2F9F0299"/>
    <w:rsid w:val="2FAF2218"/>
    <w:rsid w:val="2FB50370"/>
    <w:rsid w:val="2FBF2DC7"/>
    <w:rsid w:val="2FCC4A79"/>
    <w:rsid w:val="2FD2797B"/>
    <w:rsid w:val="2FD370FD"/>
    <w:rsid w:val="2FD70580"/>
    <w:rsid w:val="2FE040A0"/>
    <w:rsid w:val="2FFB7187"/>
    <w:rsid w:val="2FFE580C"/>
    <w:rsid w:val="300B784B"/>
    <w:rsid w:val="301342AF"/>
    <w:rsid w:val="30236C81"/>
    <w:rsid w:val="3032091A"/>
    <w:rsid w:val="30486709"/>
    <w:rsid w:val="30495DA8"/>
    <w:rsid w:val="304E64C8"/>
    <w:rsid w:val="305C1708"/>
    <w:rsid w:val="305F5D35"/>
    <w:rsid w:val="30651821"/>
    <w:rsid w:val="306645BF"/>
    <w:rsid w:val="30672756"/>
    <w:rsid w:val="306A240F"/>
    <w:rsid w:val="30712382"/>
    <w:rsid w:val="30767F91"/>
    <w:rsid w:val="308E1F6F"/>
    <w:rsid w:val="309D5EB6"/>
    <w:rsid w:val="30A0288F"/>
    <w:rsid w:val="30A302DD"/>
    <w:rsid w:val="30B4776B"/>
    <w:rsid w:val="30C945AE"/>
    <w:rsid w:val="30D02C59"/>
    <w:rsid w:val="30D03D42"/>
    <w:rsid w:val="30D53644"/>
    <w:rsid w:val="30DF5BC4"/>
    <w:rsid w:val="30E57583"/>
    <w:rsid w:val="30FB3628"/>
    <w:rsid w:val="31136EFE"/>
    <w:rsid w:val="311403C2"/>
    <w:rsid w:val="312C31FE"/>
    <w:rsid w:val="31317198"/>
    <w:rsid w:val="31586A46"/>
    <w:rsid w:val="3159575A"/>
    <w:rsid w:val="315A0A90"/>
    <w:rsid w:val="31686067"/>
    <w:rsid w:val="316C24E3"/>
    <w:rsid w:val="316D754A"/>
    <w:rsid w:val="316E5F0E"/>
    <w:rsid w:val="317A4490"/>
    <w:rsid w:val="317C5290"/>
    <w:rsid w:val="31945FB9"/>
    <w:rsid w:val="319F0C3D"/>
    <w:rsid w:val="31A43A96"/>
    <w:rsid w:val="31B932A8"/>
    <w:rsid w:val="31BC0EF4"/>
    <w:rsid w:val="31C10D46"/>
    <w:rsid w:val="31C80816"/>
    <w:rsid w:val="31C820B3"/>
    <w:rsid w:val="31C91266"/>
    <w:rsid w:val="31CA4AC4"/>
    <w:rsid w:val="31CC17E3"/>
    <w:rsid w:val="31D44398"/>
    <w:rsid w:val="31D81736"/>
    <w:rsid w:val="31E2281F"/>
    <w:rsid w:val="31F22E4A"/>
    <w:rsid w:val="31FD5871"/>
    <w:rsid w:val="32110D22"/>
    <w:rsid w:val="321A1A72"/>
    <w:rsid w:val="321C5445"/>
    <w:rsid w:val="3227090F"/>
    <w:rsid w:val="322A394C"/>
    <w:rsid w:val="323735D3"/>
    <w:rsid w:val="323C2628"/>
    <w:rsid w:val="323D7118"/>
    <w:rsid w:val="32412610"/>
    <w:rsid w:val="32586451"/>
    <w:rsid w:val="325F68D7"/>
    <w:rsid w:val="32676C01"/>
    <w:rsid w:val="327222D9"/>
    <w:rsid w:val="32AB4282"/>
    <w:rsid w:val="32BE027F"/>
    <w:rsid w:val="32BF4C70"/>
    <w:rsid w:val="32C97394"/>
    <w:rsid w:val="32CC6234"/>
    <w:rsid w:val="32CC685E"/>
    <w:rsid w:val="32E47576"/>
    <w:rsid w:val="32F51E0F"/>
    <w:rsid w:val="32FD4DAB"/>
    <w:rsid w:val="33062052"/>
    <w:rsid w:val="33131F39"/>
    <w:rsid w:val="33157756"/>
    <w:rsid w:val="332F15F4"/>
    <w:rsid w:val="33417629"/>
    <w:rsid w:val="33472DD3"/>
    <w:rsid w:val="335546D9"/>
    <w:rsid w:val="335700E6"/>
    <w:rsid w:val="33631603"/>
    <w:rsid w:val="336D1446"/>
    <w:rsid w:val="336E2ED7"/>
    <w:rsid w:val="33812383"/>
    <w:rsid w:val="338254E1"/>
    <w:rsid w:val="33855898"/>
    <w:rsid w:val="338772A5"/>
    <w:rsid w:val="338A4FB6"/>
    <w:rsid w:val="338E0F96"/>
    <w:rsid w:val="33900CB2"/>
    <w:rsid w:val="33907E3B"/>
    <w:rsid w:val="33AE6119"/>
    <w:rsid w:val="33B6693D"/>
    <w:rsid w:val="33B819AB"/>
    <w:rsid w:val="33E05ACE"/>
    <w:rsid w:val="33E5F8B5"/>
    <w:rsid w:val="33EA3FFA"/>
    <w:rsid w:val="33F216FC"/>
    <w:rsid w:val="33FF4619"/>
    <w:rsid w:val="340C5AB5"/>
    <w:rsid w:val="34115A1B"/>
    <w:rsid w:val="341337B9"/>
    <w:rsid w:val="341D3F63"/>
    <w:rsid w:val="34233F7A"/>
    <w:rsid w:val="34282BF3"/>
    <w:rsid w:val="3437639D"/>
    <w:rsid w:val="343D7104"/>
    <w:rsid w:val="343E2838"/>
    <w:rsid w:val="3459637A"/>
    <w:rsid w:val="34721DE0"/>
    <w:rsid w:val="34793D9A"/>
    <w:rsid w:val="347F7766"/>
    <w:rsid w:val="34833D29"/>
    <w:rsid w:val="34853E76"/>
    <w:rsid w:val="349E131B"/>
    <w:rsid w:val="349F2552"/>
    <w:rsid w:val="34AB26F7"/>
    <w:rsid w:val="34AC1DDB"/>
    <w:rsid w:val="34B47096"/>
    <w:rsid w:val="34D174AC"/>
    <w:rsid w:val="34D4057E"/>
    <w:rsid w:val="34DC0F07"/>
    <w:rsid w:val="34F422B8"/>
    <w:rsid w:val="34F47A76"/>
    <w:rsid w:val="35077E66"/>
    <w:rsid w:val="350C65AF"/>
    <w:rsid w:val="351178C4"/>
    <w:rsid w:val="35125524"/>
    <w:rsid w:val="3515630F"/>
    <w:rsid w:val="351E75A2"/>
    <w:rsid w:val="352D3B09"/>
    <w:rsid w:val="353D75FD"/>
    <w:rsid w:val="35424386"/>
    <w:rsid w:val="35454E31"/>
    <w:rsid w:val="35457B4B"/>
    <w:rsid w:val="35584FF9"/>
    <w:rsid w:val="35605977"/>
    <w:rsid w:val="35641192"/>
    <w:rsid w:val="356B478C"/>
    <w:rsid w:val="356F4BE5"/>
    <w:rsid w:val="35752AA9"/>
    <w:rsid w:val="357E7EBC"/>
    <w:rsid w:val="35802041"/>
    <w:rsid w:val="35822DB1"/>
    <w:rsid w:val="35902488"/>
    <w:rsid w:val="359372B9"/>
    <w:rsid w:val="359439B6"/>
    <w:rsid w:val="35976C7F"/>
    <w:rsid w:val="35A55673"/>
    <w:rsid w:val="35A86CFD"/>
    <w:rsid w:val="35B412DD"/>
    <w:rsid w:val="35B70995"/>
    <w:rsid w:val="35C21E8D"/>
    <w:rsid w:val="35C42FA6"/>
    <w:rsid w:val="35C76858"/>
    <w:rsid w:val="35CD2E47"/>
    <w:rsid w:val="35E06B64"/>
    <w:rsid w:val="35E11B5F"/>
    <w:rsid w:val="35F00A0F"/>
    <w:rsid w:val="360158EE"/>
    <w:rsid w:val="360255D5"/>
    <w:rsid w:val="362D75D6"/>
    <w:rsid w:val="3641665A"/>
    <w:rsid w:val="36560CF0"/>
    <w:rsid w:val="365F2510"/>
    <w:rsid w:val="3662398D"/>
    <w:rsid w:val="36642096"/>
    <w:rsid w:val="366D1FE2"/>
    <w:rsid w:val="366E3630"/>
    <w:rsid w:val="3671748C"/>
    <w:rsid w:val="369664F2"/>
    <w:rsid w:val="36A41CF9"/>
    <w:rsid w:val="36AF0FAF"/>
    <w:rsid w:val="36B55E47"/>
    <w:rsid w:val="36B93B1C"/>
    <w:rsid w:val="36BF11FD"/>
    <w:rsid w:val="36D30080"/>
    <w:rsid w:val="36DB6747"/>
    <w:rsid w:val="36E07EF7"/>
    <w:rsid w:val="36ED2E9D"/>
    <w:rsid w:val="36FB1CA8"/>
    <w:rsid w:val="3702024C"/>
    <w:rsid w:val="37036D07"/>
    <w:rsid w:val="37074B62"/>
    <w:rsid w:val="37081856"/>
    <w:rsid w:val="37105695"/>
    <w:rsid w:val="3714678E"/>
    <w:rsid w:val="371970AF"/>
    <w:rsid w:val="37304CD3"/>
    <w:rsid w:val="373876C0"/>
    <w:rsid w:val="373975C4"/>
    <w:rsid w:val="373A751F"/>
    <w:rsid w:val="373B7DA5"/>
    <w:rsid w:val="37417F17"/>
    <w:rsid w:val="37426DC0"/>
    <w:rsid w:val="37525EF5"/>
    <w:rsid w:val="37687DF9"/>
    <w:rsid w:val="378663B5"/>
    <w:rsid w:val="37AD03F4"/>
    <w:rsid w:val="37CF108B"/>
    <w:rsid w:val="37D40166"/>
    <w:rsid w:val="37D91292"/>
    <w:rsid w:val="37DF7408"/>
    <w:rsid w:val="37E25EFC"/>
    <w:rsid w:val="37F8053B"/>
    <w:rsid w:val="37FD7D0D"/>
    <w:rsid w:val="38001DAD"/>
    <w:rsid w:val="380C6DD9"/>
    <w:rsid w:val="3837663D"/>
    <w:rsid w:val="384F2F72"/>
    <w:rsid w:val="385340D3"/>
    <w:rsid w:val="385F3FBE"/>
    <w:rsid w:val="38620E3D"/>
    <w:rsid w:val="3864391A"/>
    <w:rsid w:val="38704F88"/>
    <w:rsid w:val="387E1BFC"/>
    <w:rsid w:val="3884254E"/>
    <w:rsid w:val="38892B83"/>
    <w:rsid w:val="388C1F89"/>
    <w:rsid w:val="38A932D2"/>
    <w:rsid w:val="38BB4254"/>
    <w:rsid w:val="38BD2401"/>
    <w:rsid w:val="38BD73D5"/>
    <w:rsid w:val="38C869FD"/>
    <w:rsid w:val="38CE4C5B"/>
    <w:rsid w:val="38D963D2"/>
    <w:rsid w:val="38E074D8"/>
    <w:rsid w:val="38E11933"/>
    <w:rsid w:val="38E21506"/>
    <w:rsid w:val="38EC0EFB"/>
    <w:rsid w:val="3906199F"/>
    <w:rsid w:val="390850E8"/>
    <w:rsid w:val="3914724D"/>
    <w:rsid w:val="3918799E"/>
    <w:rsid w:val="39270945"/>
    <w:rsid w:val="39356017"/>
    <w:rsid w:val="393B2E81"/>
    <w:rsid w:val="393D698C"/>
    <w:rsid w:val="3940363C"/>
    <w:rsid w:val="39445AB2"/>
    <w:rsid w:val="39474962"/>
    <w:rsid w:val="39480B23"/>
    <w:rsid w:val="39597316"/>
    <w:rsid w:val="396A7DEC"/>
    <w:rsid w:val="39792041"/>
    <w:rsid w:val="397B41A6"/>
    <w:rsid w:val="398C4F00"/>
    <w:rsid w:val="3996529B"/>
    <w:rsid w:val="399F0979"/>
    <w:rsid w:val="39A66DD6"/>
    <w:rsid w:val="39C43611"/>
    <w:rsid w:val="39CD52EE"/>
    <w:rsid w:val="39D619DF"/>
    <w:rsid w:val="39E11B34"/>
    <w:rsid w:val="39F46FB4"/>
    <w:rsid w:val="39F73F03"/>
    <w:rsid w:val="39FB3E79"/>
    <w:rsid w:val="39FC6EA5"/>
    <w:rsid w:val="39FE7DF8"/>
    <w:rsid w:val="3A041C1D"/>
    <w:rsid w:val="3A0A2E81"/>
    <w:rsid w:val="3A3148BF"/>
    <w:rsid w:val="3A436576"/>
    <w:rsid w:val="3A4A29EC"/>
    <w:rsid w:val="3A4D1009"/>
    <w:rsid w:val="3A663026"/>
    <w:rsid w:val="3A730A83"/>
    <w:rsid w:val="3A745626"/>
    <w:rsid w:val="3A752B46"/>
    <w:rsid w:val="3A8432F1"/>
    <w:rsid w:val="3AB2269E"/>
    <w:rsid w:val="3ADA3352"/>
    <w:rsid w:val="3B002D8B"/>
    <w:rsid w:val="3B0567FC"/>
    <w:rsid w:val="3B0855B3"/>
    <w:rsid w:val="3B2854CC"/>
    <w:rsid w:val="3B3B74D3"/>
    <w:rsid w:val="3B4201C9"/>
    <w:rsid w:val="3B476035"/>
    <w:rsid w:val="3B4B1B85"/>
    <w:rsid w:val="3B504DD1"/>
    <w:rsid w:val="3B64626A"/>
    <w:rsid w:val="3B6A03C0"/>
    <w:rsid w:val="3B6D59AE"/>
    <w:rsid w:val="3B853A3A"/>
    <w:rsid w:val="3B9514A9"/>
    <w:rsid w:val="3B9A0650"/>
    <w:rsid w:val="3B9E3C76"/>
    <w:rsid w:val="3BA07F94"/>
    <w:rsid w:val="3BA3643F"/>
    <w:rsid w:val="3BA7729F"/>
    <w:rsid w:val="3BAD3024"/>
    <w:rsid w:val="3BAF47E4"/>
    <w:rsid w:val="3BB464FC"/>
    <w:rsid w:val="3BB5177C"/>
    <w:rsid w:val="3BC3781A"/>
    <w:rsid w:val="3BC759E5"/>
    <w:rsid w:val="3BC953F1"/>
    <w:rsid w:val="3BD474F1"/>
    <w:rsid w:val="3BDD62C5"/>
    <w:rsid w:val="3BDE2437"/>
    <w:rsid w:val="3BF84357"/>
    <w:rsid w:val="3BFD629B"/>
    <w:rsid w:val="3C04270F"/>
    <w:rsid w:val="3C19512D"/>
    <w:rsid w:val="3C1E7717"/>
    <w:rsid w:val="3C210E5D"/>
    <w:rsid w:val="3C302864"/>
    <w:rsid w:val="3C3C41AD"/>
    <w:rsid w:val="3C3C5672"/>
    <w:rsid w:val="3C43516C"/>
    <w:rsid w:val="3C444E5F"/>
    <w:rsid w:val="3C4653AA"/>
    <w:rsid w:val="3C4848CF"/>
    <w:rsid w:val="3C9A4204"/>
    <w:rsid w:val="3CA35533"/>
    <w:rsid w:val="3CBF65D6"/>
    <w:rsid w:val="3CC25544"/>
    <w:rsid w:val="3CC46328"/>
    <w:rsid w:val="3CCA2282"/>
    <w:rsid w:val="3CCA4251"/>
    <w:rsid w:val="3CDA12C4"/>
    <w:rsid w:val="3CDA1803"/>
    <w:rsid w:val="3CDD6482"/>
    <w:rsid w:val="3CF34740"/>
    <w:rsid w:val="3CF52787"/>
    <w:rsid w:val="3CFA4140"/>
    <w:rsid w:val="3CFB166C"/>
    <w:rsid w:val="3CFD1EC1"/>
    <w:rsid w:val="3D061DEF"/>
    <w:rsid w:val="3D0E6E2D"/>
    <w:rsid w:val="3D111C16"/>
    <w:rsid w:val="3D186C1F"/>
    <w:rsid w:val="3D2463B6"/>
    <w:rsid w:val="3D596055"/>
    <w:rsid w:val="3D5A3647"/>
    <w:rsid w:val="3D614618"/>
    <w:rsid w:val="3D850D6A"/>
    <w:rsid w:val="3D901EAE"/>
    <w:rsid w:val="3D905ECD"/>
    <w:rsid w:val="3D9134C7"/>
    <w:rsid w:val="3D9354AE"/>
    <w:rsid w:val="3DBB1CE9"/>
    <w:rsid w:val="3DBD3CD6"/>
    <w:rsid w:val="3DCA0B78"/>
    <w:rsid w:val="3DCD038E"/>
    <w:rsid w:val="3DCE3804"/>
    <w:rsid w:val="3DD30F2C"/>
    <w:rsid w:val="3DDC3F16"/>
    <w:rsid w:val="3DE70844"/>
    <w:rsid w:val="3DE831B1"/>
    <w:rsid w:val="3DEE42DD"/>
    <w:rsid w:val="3DEF2ED8"/>
    <w:rsid w:val="3DF22AB5"/>
    <w:rsid w:val="3DF84842"/>
    <w:rsid w:val="3E0D2355"/>
    <w:rsid w:val="3E104809"/>
    <w:rsid w:val="3E1658CF"/>
    <w:rsid w:val="3E1E2FFA"/>
    <w:rsid w:val="3E255E40"/>
    <w:rsid w:val="3E2F25E2"/>
    <w:rsid w:val="3E411215"/>
    <w:rsid w:val="3E4215DF"/>
    <w:rsid w:val="3E4945FA"/>
    <w:rsid w:val="3E7F106F"/>
    <w:rsid w:val="3E8B6A87"/>
    <w:rsid w:val="3EB0268F"/>
    <w:rsid w:val="3EC301EE"/>
    <w:rsid w:val="3EC30209"/>
    <w:rsid w:val="3EC35A84"/>
    <w:rsid w:val="3EC82532"/>
    <w:rsid w:val="3EC932DA"/>
    <w:rsid w:val="3ECE2826"/>
    <w:rsid w:val="3ED20801"/>
    <w:rsid w:val="3ED261A7"/>
    <w:rsid w:val="3EDC4E34"/>
    <w:rsid w:val="3EE468E8"/>
    <w:rsid w:val="3EEF1224"/>
    <w:rsid w:val="3EEF2F92"/>
    <w:rsid w:val="3F012D33"/>
    <w:rsid w:val="3F045D45"/>
    <w:rsid w:val="3F171AEB"/>
    <w:rsid w:val="3F2C112B"/>
    <w:rsid w:val="3F2D0990"/>
    <w:rsid w:val="3F3A320B"/>
    <w:rsid w:val="3F407DBA"/>
    <w:rsid w:val="3F443340"/>
    <w:rsid w:val="3F55152F"/>
    <w:rsid w:val="3F570351"/>
    <w:rsid w:val="3F5D64DE"/>
    <w:rsid w:val="3F5F02A3"/>
    <w:rsid w:val="3F6048E0"/>
    <w:rsid w:val="3F6A01D7"/>
    <w:rsid w:val="3F6F14BB"/>
    <w:rsid w:val="3F723639"/>
    <w:rsid w:val="3F7C093C"/>
    <w:rsid w:val="3F8863D5"/>
    <w:rsid w:val="3F8D7B80"/>
    <w:rsid w:val="3F962A40"/>
    <w:rsid w:val="3F966C78"/>
    <w:rsid w:val="3F971A38"/>
    <w:rsid w:val="3FA306BD"/>
    <w:rsid w:val="3FB53746"/>
    <w:rsid w:val="3FD8156D"/>
    <w:rsid w:val="3FE54E44"/>
    <w:rsid w:val="3FE552A5"/>
    <w:rsid w:val="3FEE047A"/>
    <w:rsid w:val="3FEF981F"/>
    <w:rsid w:val="3FF378B0"/>
    <w:rsid w:val="3FFD6EF0"/>
    <w:rsid w:val="3FFE49E6"/>
    <w:rsid w:val="40135EE4"/>
    <w:rsid w:val="402173C1"/>
    <w:rsid w:val="40382B60"/>
    <w:rsid w:val="40386128"/>
    <w:rsid w:val="40406AC7"/>
    <w:rsid w:val="404A0102"/>
    <w:rsid w:val="404D7A17"/>
    <w:rsid w:val="407B6256"/>
    <w:rsid w:val="408861B9"/>
    <w:rsid w:val="40924F11"/>
    <w:rsid w:val="40985765"/>
    <w:rsid w:val="40A059BA"/>
    <w:rsid w:val="40A37454"/>
    <w:rsid w:val="40A87917"/>
    <w:rsid w:val="40B11667"/>
    <w:rsid w:val="40B4208C"/>
    <w:rsid w:val="40B53949"/>
    <w:rsid w:val="40C43184"/>
    <w:rsid w:val="410F788A"/>
    <w:rsid w:val="41183C07"/>
    <w:rsid w:val="4132451F"/>
    <w:rsid w:val="41342F3B"/>
    <w:rsid w:val="41343E3D"/>
    <w:rsid w:val="414052B7"/>
    <w:rsid w:val="41497C4D"/>
    <w:rsid w:val="41536C1F"/>
    <w:rsid w:val="41542E74"/>
    <w:rsid w:val="41841E79"/>
    <w:rsid w:val="418A705E"/>
    <w:rsid w:val="41AE274F"/>
    <w:rsid w:val="41B34997"/>
    <w:rsid w:val="41B645C7"/>
    <w:rsid w:val="41B72CB8"/>
    <w:rsid w:val="41B73BBC"/>
    <w:rsid w:val="41B87852"/>
    <w:rsid w:val="41CB3EE4"/>
    <w:rsid w:val="41CC267E"/>
    <w:rsid w:val="41EC0370"/>
    <w:rsid w:val="41FD023B"/>
    <w:rsid w:val="42002A64"/>
    <w:rsid w:val="420C254D"/>
    <w:rsid w:val="421B12F1"/>
    <w:rsid w:val="421B49BA"/>
    <w:rsid w:val="4226174E"/>
    <w:rsid w:val="422B5513"/>
    <w:rsid w:val="42370681"/>
    <w:rsid w:val="42612B11"/>
    <w:rsid w:val="42693BC0"/>
    <w:rsid w:val="426D4C6C"/>
    <w:rsid w:val="42774E00"/>
    <w:rsid w:val="42791A17"/>
    <w:rsid w:val="427C7978"/>
    <w:rsid w:val="427F0009"/>
    <w:rsid w:val="42A410FC"/>
    <w:rsid w:val="42B12A9F"/>
    <w:rsid w:val="42BC33D2"/>
    <w:rsid w:val="42C20DA6"/>
    <w:rsid w:val="42F251F1"/>
    <w:rsid w:val="42FA2B0F"/>
    <w:rsid w:val="43194F2F"/>
    <w:rsid w:val="431C51A5"/>
    <w:rsid w:val="432F1F20"/>
    <w:rsid w:val="4330353D"/>
    <w:rsid w:val="43316086"/>
    <w:rsid w:val="433D5E84"/>
    <w:rsid w:val="433F1B8E"/>
    <w:rsid w:val="43513FF8"/>
    <w:rsid w:val="435A4E26"/>
    <w:rsid w:val="43702378"/>
    <w:rsid w:val="43702A6A"/>
    <w:rsid w:val="438356C3"/>
    <w:rsid w:val="43854309"/>
    <w:rsid w:val="438F740C"/>
    <w:rsid w:val="439B4FE2"/>
    <w:rsid w:val="43A12C1E"/>
    <w:rsid w:val="43B00860"/>
    <w:rsid w:val="43B8058B"/>
    <w:rsid w:val="43BA14F6"/>
    <w:rsid w:val="43BF5659"/>
    <w:rsid w:val="43C13819"/>
    <w:rsid w:val="43C7057A"/>
    <w:rsid w:val="43CD0621"/>
    <w:rsid w:val="43D67E13"/>
    <w:rsid w:val="43E042A4"/>
    <w:rsid w:val="43EB520F"/>
    <w:rsid w:val="43F74349"/>
    <w:rsid w:val="43FC7F0B"/>
    <w:rsid w:val="43FE2857"/>
    <w:rsid w:val="440844D6"/>
    <w:rsid w:val="440B151B"/>
    <w:rsid w:val="440B1872"/>
    <w:rsid w:val="440E06C8"/>
    <w:rsid w:val="44143239"/>
    <w:rsid w:val="441E55A1"/>
    <w:rsid w:val="44226505"/>
    <w:rsid w:val="44315E36"/>
    <w:rsid w:val="44376798"/>
    <w:rsid w:val="443E116F"/>
    <w:rsid w:val="44426A85"/>
    <w:rsid w:val="445A2106"/>
    <w:rsid w:val="44612AC2"/>
    <w:rsid w:val="44623EE3"/>
    <w:rsid w:val="44660E00"/>
    <w:rsid w:val="44665580"/>
    <w:rsid w:val="447666ED"/>
    <w:rsid w:val="447A0844"/>
    <w:rsid w:val="44851B96"/>
    <w:rsid w:val="44937415"/>
    <w:rsid w:val="449456FB"/>
    <w:rsid w:val="44946D6E"/>
    <w:rsid w:val="4495118B"/>
    <w:rsid w:val="44975557"/>
    <w:rsid w:val="449759C1"/>
    <w:rsid w:val="44AB430A"/>
    <w:rsid w:val="44AC54D9"/>
    <w:rsid w:val="44B30792"/>
    <w:rsid w:val="44C157CA"/>
    <w:rsid w:val="44C20CFB"/>
    <w:rsid w:val="44C35DFF"/>
    <w:rsid w:val="44CD10E7"/>
    <w:rsid w:val="44D922B3"/>
    <w:rsid w:val="44DA7FA3"/>
    <w:rsid w:val="44DD2B2F"/>
    <w:rsid w:val="44E35E15"/>
    <w:rsid w:val="44E46916"/>
    <w:rsid w:val="44E66D5F"/>
    <w:rsid w:val="44FB4F6D"/>
    <w:rsid w:val="44FD5A51"/>
    <w:rsid w:val="44FD7D80"/>
    <w:rsid w:val="45073CF4"/>
    <w:rsid w:val="450C6C62"/>
    <w:rsid w:val="451601B0"/>
    <w:rsid w:val="45257120"/>
    <w:rsid w:val="452E2136"/>
    <w:rsid w:val="4537793B"/>
    <w:rsid w:val="453B0174"/>
    <w:rsid w:val="45424701"/>
    <w:rsid w:val="45440203"/>
    <w:rsid w:val="454A23AC"/>
    <w:rsid w:val="45517035"/>
    <w:rsid w:val="45521A15"/>
    <w:rsid w:val="45550AC1"/>
    <w:rsid w:val="45591776"/>
    <w:rsid w:val="456A0111"/>
    <w:rsid w:val="456C5BE3"/>
    <w:rsid w:val="45711E42"/>
    <w:rsid w:val="457B7D56"/>
    <w:rsid w:val="45873E1B"/>
    <w:rsid w:val="458946C5"/>
    <w:rsid w:val="45896829"/>
    <w:rsid w:val="458E327D"/>
    <w:rsid w:val="459823AF"/>
    <w:rsid w:val="45A13FCE"/>
    <w:rsid w:val="45A23E4A"/>
    <w:rsid w:val="45AA3FB9"/>
    <w:rsid w:val="45B6408F"/>
    <w:rsid w:val="45B672C3"/>
    <w:rsid w:val="45B7428C"/>
    <w:rsid w:val="45C40E6B"/>
    <w:rsid w:val="45D15827"/>
    <w:rsid w:val="45D30470"/>
    <w:rsid w:val="45D96688"/>
    <w:rsid w:val="460018D0"/>
    <w:rsid w:val="46013E49"/>
    <w:rsid w:val="46042549"/>
    <w:rsid w:val="460B2A20"/>
    <w:rsid w:val="461248A1"/>
    <w:rsid w:val="461816A3"/>
    <w:rsid w:val="46287894"/>
    <w:rsid w:val="463A00E8"/>
    <w:rsid w:val="463E6A6A"/>
    <w:rsid w:val="46436CEB"/>
    <w:rsid w:val="46480380"/>
    <w:rsid w:val="464E5AC5"/>
    <w:rsid w:val="467F6DE2"/>
    <w:rsid w:val="46A87C59"/>
    <w:rsid w:val="46AA3479"/>
    <w:rsid w:val="46AF5414"/>
    <w:rsid w:val="46B47BD7"/>
    <w:rsid w:val="46C15082"/>
    <w:rsid w:val="46C46100"/>
    <w:rsid w:val="46C47308"/>
    <w:rsid w:val="46C821CE"/>
    <w:rsid w:val="46CE5C98"/>
    <w:rsid w:val="46E85FB4"/>
    <w:rsid w:val="46F428EE"/>
    <w:rsid w:val="46FF7A8A"/>
    <w:rsid w:val="47006665"/>
    <w:rsid w:val="47044908"/>
    <w:rsid w:val="47094AED"/>
    <w:rsid w:val="4711693D"/>
    <w:rsid w:val="47152C23"/>
    <w:rsid w:val="47200F7F"/>
    <w:rsid w:val="472369A7"/>
    <w:rsid w:val="472F2838"/>
    <w:rsid w:val="473011E8"/>
    <w:rsid w:val="473418E4"/>
    <w:rsid w:val="47423152"/>
    <w:rsid w:val="4743653D"/>
    <w:rsid w:val="47447F77"/>
    <w:rsid w:val="47506A23"/>
    <w:rsid w:val="47510F86"/>
    <w:rsid w:val="477F64B0"/>
    <w:rsid w:val="478125CA"/>
    <w:rsid w:val="47831BCE"/>
    <w:rsid w:val="47856669"/>
    <w:rsid w:val="478775B6"/>
    <w:rsid w:val="478C7E81"/>
    <w:rsid w:val="478D5051"/>
    <w:rsid w:val="479326F2"/>
    <w:rsid w:val="47A3455A"/>
    <w:rsid w:val="47A35A1E"/>
    <w:rsid w:val="47A47371"/>
    <w:rsid w:val="47AC2A0E"/>
    <w:rsid w:val="47B46A6B"/>
    <w:rsid w:val="47BB4881"/>
    <w:rsid w:val="47BD53BD"/>
    <w:rsid w:val="47C1302B"/>
    <w:rsid w:val="47EE32A0"/>
    <w:rsid w:val="47F02B36"/>
    <w:rsid w:val="47F6480F"/>
    <w:rsid w:val="47F739FB"/>
    <w:rsid w:val="481A5153"/>
    <w:rsid w:val="481B7C11"/>
    <w:rsid w:val="482832F0"/>
    <w:rsid w:val="48317221"/>
    <w:rsid w:val="483307C8"/>
    <w:rsid w:val="483B43B9"/>
    <w:rsid w:val="483B45B4"/>
    <w:rsid w:val="483C3643"/>
    <w:rsid w:val="483F620E"/>
    <w:rsid w:val="4843482B"/>
    <w:rsid w:val="48497107"/>
    <w:rsid w:val="48886F52"/>
    <w:rsid w:val="4897504D"/>
    <w:rsid w:val="489C57D6"/>
    <w:rsid w:val="48AE3642"/>
    <w:rsid w:val="48B07641"/>
    <w:rsid w:val="48B66D49"/>
    <w:rsid w:val="48BB2153"/>
    <w:rsid w:val="48BF2FD0"/>
    <w:rsid w:val="48BF6412"/>
    <w:rsid w:val="48C11C74"/>
    <w:rsid w:val="48C77328"/>
    <w:rsid w:val="48CD118D"/>
    <w:rsid w:val="48DA57D0"/>
    <w:rsid w:val="48EB3533"/>
    <w:rsid w:val="48F61CCB"/>
    <w:rsid w:val="48F76348"/>
    <w:rsid w:val="48FF57E6"/>
    <w:rsid w:val="49031D87"/>
    <w:rsid w:val="490A52A3"/>
    <w:rsid w:val="4914077A"/>
    <w:rsid w:val="49156FAE"/>
    <w:rsid w:val="49554FD9"/>
    <w:rsid w:val="49621189"/>
    <w:rsid w:val="4963308D"/>
    <w:rsid w:val="496616D4"/>
    <w:rsid w:val="496D0581"/>
    <w:rsid w:val="49894DF7"/>
    <w:rsid w:val="499C5E5B"/>
    <w:rsid w:val="49B3754C"/>
    <w:rsid w:val="49B44F61"/>
    <w:rsid w:val="49B860DB"/>
    <w:rsid w:val="49BF2665"/>
    <w:rsid w:val="49CF25CB"/>
    <w:rsid w:val="49D57FDB"/>
    <w:rsid w:val="49DD087F"/>
    <w:rsid w:val="49E16A94"/>
    <w:rsid w:val="49E3549D"/>
    <w:rsid w:val="49E44D4C"/>
    <w:rsid w:val="49E643BF"/>
    <w:rsid w:val="49E7229C"/>
    <w:rsid w:val="49ED7254"/>
    <w:rsid w:val="49EE4052"/>
    <w:rsid w:val="49F032EE"/>
    <w:rsid w:val="49F315C6"/>
    <w:rsid w:val="49FC4DE6"/>
    <w:rsid w:val="4A2246DC"/>
    <w:rsid w:val="4A242AA2"/>
    <w:rsid w:val="4A2D4A17"/>
    <w:rsid w:val="4A3B7A1D"/>
    <w:rsid w:val="4A4329A9"/>
    <w:rsid w:val="4A4C289E"/>
    <w:rsid w:val="4A4C710B"/>
    <w:rsid w:val="4A4F691E"/>
    <w:rsid w:val="4A55217A"/>
    <w:rsid w:val="4A651503"/>
    <w:rsid w:val="4A660F89"/>
    <w:rsid w:val="4A7C2D84"/>
    <w:rsid w:val="4A7C4CC4"/>
    <w:rsid w:val="4A806703"/>
    <w:rsid w:val="4A867429"/>
    <w:rsid w:val="4A9229DC"/>
    <w:rsid w:val="4A9A3436"/>
    <w:rsid w:val="4A9B7F0C"/>
    <w:rsid w:val="4A9E45BD"/>
    <w:rsid w:val="4AB278A2"/>
    <w:rsid w:val="4AB62E61"/>
    <w:rsid w:val="4AC12299"/>
    <w:rsid w:val="4AE059ED"/>
    <w:rsid w:val="4AED144C"/>
    <w:rsid w:val="4AF257B3"/>
    <w:rsid w:val="4B004D2D"/>
    <w:rsid w:val="4B031496"/>
    <w:rsid w:val="4B084E39"/>
    <w:rsid w:val="4B14430E"/>
    <w:rsid w:val="4B144E3A"/>
    <w:rsid w:val="4B205B03"/>
    <w:rsid w:val="4B215913"/>
    <w:rsid w:val="4B2176DD"/>
    <w:rsid w:val="4B422082"/>
    <w:rsid w:val="4B4A3D21"/>
    <w:rsid w:val="4B6849B8"/>
    <w:rsid w:val="4B722AD8"/>
    <w:rsid w:val="4B822B43"/>
    <w:rsid w:val="4B8367F7"/>
    <w:rsid w:val="4BC02DE3"/>
    <w:rsid w:val="4BC10282"/>
    <w:rsid w:val="4BD55CD2"/>
    <w:rsid w:val="4BEA25B7"/>
    <w:rsid w:val="4BF04F1D"/>
    <w:rsid w:val="4BFA1DD9"/>
    <w:rsid w:val="4C074574"/>
    <w:rsid w:val="4C080E1E"/>
    <w:rsid w:val="4C141DFF"/>
    <w:rsid w:val="4C221A79"/>
    <w:rsid w:val="4C406474"/>
    <w:rsid w:val="4C451763"/>
    <w:rsid w:val="4C456709"/>
    <w:rsid w:val="4C4D3E6A"/>
    <w:rsid w:val="4C65498B"/>
    <w:rsid w:val="4C743A5C"/>
    <w:rsid w:val="4C796D49"/>
    <w:rsid w:val="4C8169D6"/>
    <w:rsid w:val="4C8865AB"/>
    <w:rsid w:val="4C8D3D2B"/>
    <w:rsid w:val="4CB57E4B"/>
    <w:rsid w:val="4CB71838"/>
    <w:rsid w:val="4CBC0224"/>
    <w:rsid w:val="4CC50300"/>
    <w:rsid w:val="4CC56C27"/>
    <w:rsid w:val="4CD9505C"/>
    <w:rsid w:val="4CE745CB"/>
    <w:rsid w:val="4CEC5ED7"/>
    <w:rsid w:val="4CF213F0"/>
    <w:rsid w:val="4D1E257F"/>
    <w:rsid w:val="4D273F6A"/>
    <w:rsid w:val="4D277B1C"/>
    <w:rsid w:val="4D330787"/>
    <w:rsid w:val="4D376A44"/>
    <w:rsid w:val="4D3E4818"/>
    <w:rsid w:val="4D441DAC"/>
    <w:rsid w:val="4D592D5F"/>
    <w:rsid w:val="4D6363E2"/>
    <w:rsid w:val="4D6722B5"/>
    <w:rsid w:val="4D6A3F24"/>
    <w:rsid w:val="4D6C339B"/>
    <w:rsid w:val="4D7D51DB"/>
    <w:rsid w:val="4D863AC7"/>
    <w:rsid w:val="4DAD257F"/>
    <w:rsid w:val="4DB777BD"/>
    <w:rsid w:val="4DB84BE4"/>
    <w:rsid w:val="4DBB6086"/>
    <w:rsid w:val="4DC303E1"/>
    <w:rsid w:val="4DCD4ED0"/>
    <w:rsid w:val="4DCD6BB4"/>
    <w:rsid w:val="4DD120AD"/>
    <w:rsid w:val="4DD1546A"/>
    <w:rsid w:val="4E042E87"/>
    <w:rsid w:val="4E0A7E43"/>
    <w:rsid w:val="4E134540"/>
    <w:rsid w:val="4E185629"/>
    <w:rsid w:val="4E196902"/>
    <w:rsid w:val="4E296B65"/>
    <w:rsid w:val="4E2A6305"/>
    <w:rsid w:val="4E426A93"/>
    <w:rsid w:val="4E4C7333"/>
    <w:rsid w:val="4E4E3257"/>
    <w:rsid w:val="4E4E5DB2"/>
    <w:rsid w:val="4E4F7808"/>
    <w:rsid w:val="4E520AC1"/>
    <w:rsid w:val="4E605910"/>
    <w:rsid w:val="4E7371BE"/>
    <w:rsid w:val="4E765782"/>
    <w:rsid w:val="4E7D2B55"/>
    <w:rsid w:val="4E883CD1"/>
    <w:rsid w:val="4E924F42"/>
    <w:rsid w:val="4E951233"/>
    <w:rsid w:val="4E9912B9"/>
    <w:rsid w:val="4EA61F69"/>
    <w:rsid w:val="4EC0254E"/>
    <w:rsid w:val="4EC95CB6"/>
    <w:rsid w:val="4ECE10EF"/>
    <w:rsid w:val="4ECE3518"/>
    <w:rsid w:val="4EDC779F"/>
    <w:rsid w:val="4EE2579D"/>
    <w:rsid w:val="4EE41798"/>
    <w:rsid w:val="4EE707DA"/>
    <w:rsid w:val="4EF944C7"/>
    <w:rsid w:val="4EFD149A"/>
    <w:rsid w:val="4F000A53"/>
    <w:rsid w:val="4F097193"/>
    <w:rsid w:val="4F163A1C"/>
    <w:rsid w:val="4F1C41AE"/>
    <w:rsid w:val="4F1E31B2"/>
    <w:rsid w:val="4F1F6D04"/>
    <w:rsid w:val="4F1F6E49"/>
    <w:rsid w:val="4F21614D"/>
    <w:rsid w:val="4F296D96"/>
    <w:rsid w:val="4F3B6D0A"/>
    <w:rsid w:val="4F53344A"/>
    <w:rsid w:val="4F550455"/>
    <w:rsid w:val="4F5B5C85"/>
    <w:rsid w:val="4F6476BB"/>
    <w:rsid w:val="4F7243C2"/>
    <w:rsid w:val="4F7E764E"/>
    <w:rsid w:val="4F973119"/>
    <w:rsid w:val="4F9BA297"/>
    <w:rsid w:val="4FA95859"/>
    <w:rsid w:val="4FB14F7A"/>
    <w:rsid w:val="4FB44BBE"/>
    <w:rsid w:val="4FBF088B"/>
    <w:rsid w:val="4FC12366"/>
    <w:rsid w:val="4FC81E52"/>
    <w:rsid w:val="4FCD00B1"/>
    <w:rsid w:val="4FD6172D"/>
    <w:rsid w:val="4FDE3FBD"/>
    <w:rsid w:val="4FEE0CA5"/>
    <w:rsid w:val="500211E3"/>
    <w:rsid w:val="50147147"/>
    <w:rsid w:val="50184A35"/>
    <w:rsid w:val="502753A7"/>
    <w:rsid w:val="50291124"/>
    <w:rsid w:val="502E19DF"/>
    <w:rsid w:val="50487AEC"/>
    <w:rsid w:val="504F733E"/>
    <w:rsid w:val="50531CF0"/>
    <w:rsid w:val="505903C1"/>
    <w:rsid w:val="505B3142"/>
    <w:rsid w:val="5065137E"/>
    <w:rsid w:val="50660F25"/>
    <w:rsid w:val="50680A0D"/>
    <w:rsid w:val="50735ED4"/>
    <w:rsid w:val="507766B5"/>
    <w:rsid w:val="507A3C66"/>
    <w:rsid w:val="507C565D"/>
    <w:rsid w:val="508169F4"/>
    <w:rsid w:val="50885A02"/>
    <w:rsid w:val="50924F7D"/>
    <w:rsid w:val="509767EB"/>
    <w:rsid w:val="50976C99"/>
    <w:rsid w:val="509827C1"/>
    <w:rsid w:val="50986313"/>
    <w:rsid w:val="50A7673C"/>
    <w:rsid w:val="50C57042"/>
    <w:rsid w:val="50D11BEE"/>
    <w:rsid w:val="50D74E49"/>
    <w:rsid w:val="50E23F33"/>
    <w:rsid w:val="50F13AC5"/>
    <w:rsid w:val="50FB23BA"/>
    <w:rsid w:val="51110ED4"/>
    <w:rsid w:val="511833A1"/>
    <w:rsid w:val="513711E0"/>
    <w:rsid w:val="513C17DD"/>
    <w:rsid w:val="51415BCE"/>
    <w:rsid w:val="51534683"/>
    <w:rsid w:val="515C6379"/>
    <w:rsid w:val="516A6BA6"/>
    <w:rsid w:val="517E73BF"/>
    <w:rsid w:val="517F50D1"/>
    <w:rsid w:val="51825F22"/>
    <w:rsid w:val="51856365"/>
    <w:rsid w:val="518B53BC"/>
    <w:rsid w:val="5195115D"/>
    <w:rsid w:val="519915A8"/>
    <w:rsid w:val="51A60FC0"/>
    <w:rsid w:val="51A902E0"/>
    <w:rsid w:val="51B04757"/>
    <w:rsid w:val="51C46BF6"/>
    <w:rsid w:val="51DC5BB9"/>
    <w:rsid w:val="52140AD4"/>
    <w:rsid w:val="52167AE7"/>
    <w:rsid w:val="52204CF1"/>
    <w:rsid w:val="522C063D"/>
    <w:rsid w:val="522C77A5"/>
    <w:rsid w:val="522D2EA7"/>
    <w:rsid w:val="522E744E"/>
    <w:rsid w:val="523120FD"/>
    <w:rsid w:val="52353D12"/>
    <w:rsid w:val="523C7645"/>
    <w:rsid w:val="52517DBA"/>
    <w:rsid w:val="526268E9"/>
    <w:rsid w:val="526430B4"/>
    <w:rsid w:val="52646413"/>
    <w:rsid w:val="527808C1"/>
    <w:rsid w:val="527B460B"/>
    <w:rsid w:val="527D3571"/>
    <w:rsid w:val="52830ECB"/>
    <w:rsid w:val="52863812"/>
    <w:rsid w:val="52933AC7"/>
    <w:rsid w:val="52961CCE"/>
    <w:rsid w:val="52962E74"/>
    <w:rsid w:val="52C31215"/>
    <w:rsid w:val="52CD4B6C"/>
    <w:rsid w:val="52DD53DA"/>
    <w:rsid w:val="52E875F5"/>
    <w:rsid w:val="530364E8"/>
    <w:rsid w:val="531768A4"/>
    <w:rsid w:val="531B235A"/>
    <w:rsid w:val="53392E82"/>
    <w:rsid w:val="5349174F"/>
    <w:rsid w:val="535B7158"/>
    <w:rsid w:val="536337C7"/>
    <w:rsid w:val="5368104C"/>
    <w:rsid w:val="536E7085"/>
    <w:rsid w:val="53831FC9"/>
    <w:rsid w:val="53996740"/>
    <w:rsid w:val="53A17557"/>
    <w:rsid w:val="53A31027"/>
    <w:rsid w:val="53AE5844"/>
    <w:rsid w:val="53C82DFC"/>
    <w:rsid w:val="53CA7E07"/>
    <w:rsid w:val="53D339CF"/>
    <w:rsid w:val="53D6757B"/>
    <w:rsid w:val="53E27543"/>
    <w:rsid w:val="53E53B15"/>
    <w:rsid w:val="53EA7B04"/>
    <w:rsid w:val="53FA4F39"/>
    <w:rsid w:val="5406748E"/>
    <w:rsid w:val="54202E55"/>
    <w:rsid w:val="54277F92"/>
    <w:rsid w:val="542A6C62"/>
    <w:rsid w:val="5448148C"/>
    <w:rsid w:val="545A2C7F"/>
    <w:rsid w:val="547A3D33"/>
    <w:rsid w:val="548A1C92"/>
    <w:rsid w:val="549852E8"/>
    <w:rsid w:val="549D10E0"/>
    <w:rsid w:val="54A40FEA"/>
    <w:rsid w:val="54B93682"/>
    <w:rsid w:val="54C130CC"/>
    <w:rsid w:val="54C60379"/>
    <w:rsid w:val="54EA1DD2"/>
    <w:rsid w:val="54F378AD"/>
    <w:rsid w:val="54F92248"/>
    <w:rsid w:val="55121B57"/>
    <w:rsid w:val="551434C8"/>
    <w:rsid w:val="551E40A0"/>
    <w:rsid w:val="55340140"/>
    <w:rsid w:val="55350E4E"/>
    <w:rsid w:val="55381D2C"/>
    <w:rsid w:val="553A446B"/>
    <w:rsid w:val="553A7C0C"/>
    <w:rsid w:val="555A1E69"/>
    <w:rsid w:val="555C23AC"/>
    <w:rsid w:val="555F7485"/>
    <w:rsid w:val="55612E24"/>
    <w:rsid w:val="556B27D3"/>
    <w:rsid w:val="556E04C1"/>
    <w:rsid w:val="55797328"/>
    <w:rsid w:val="557E6EBD"/>
    <w:rsid w:val="558C1508"/>
    <w:rsid w:val="55913C86"/>
    <w:rsid w:val="55921DB8"/>
    <w:rsid w:val="559B2CB4"/>
    <w:rsid w:val="55B23D03"/>
    <w:rsid w:val="55C54308"/>
    <w:rsid w:val="55C6075E"/>
    <w:rsid w:val="55CA24D4"/>
    <w:rsid w:val="55CC46C3"/>
    <w:rsid w:val="55E70198"/>
    <w:rsid w:val="55FC703B"/>
    <w:rsid w:val="56210A8E"/>
    <w:rsid w:val="562930B4"/>
    <w:rsid w:val="564178DA"/>
    <w:rsid w:val="565A1282"/>
    <w:rsid w:val="565C102B"/>
    <w:rsid w:val="56676C4B"/>
    <w:rsid w:val="5669196F"/>
    <w:rsid w:val="566E3287"/>
    <w:rsid w:val="56751F14"/>
    <w:rsid w:val="56876F3C"/>
    <w:rsid w:val="568D56F3"/>
    <w:rsid w:val="568F145A"/>
    <w:rsid w:val="5699679D"/>
    <w:rsid w:val="56B9241D"/>
    <w:rsid w:val="56D574FE"/>
    <w:rsid w:val="56D8105C"/>
    <w:rsid w:val="56D81668"/>
    <w:rsid w:val="56DD0E2A"/>
    <w:rsid w:val="57064706"/>
    <w:rsid w:val="5709561A"/>
    <w:rsid w:val="570C4096"/>
    <w:rsid w:val="571530BF"/>
    <w:rsid w:val="57171677"/>
    <w:rsid w:val="57223B8D"/>
    <w:rsid w:val="572D2467"/>
    <w:rsid w:val="57305506"/>
    <w:rsid w:val="57495193"/>
    <w:rsid w:val="574B7820"/>
    <w:rsid w:val="574D7E9F"/>
    <w:rsid w:val="575B56E8"/>
    <w:rsid w:val="57661766"/>
    <w:rsid w:val="576877EA"/>
    <w:rsid w:val="576D4EB6"/>
    <w:rsid w:val="57811739"/>
    <w:rsid w:val="57941BA4"/>
    <w:rsid w:val="57AA2425"/>
    <w:rsid w:val="57AC0AE7"/>
    <w:rsid w:val="57B6316E"/>
    <w:rsid w:val="57C13614"/>
    <w:rsid w:val="57D759B3"/>
    <w:rsid w:val="57E07DB0"/>
    <w:rsid w:val="57E42CA3"/>
    <w:rsid w:val="57ED7A1C"/>
    <w:rsid w:val="57F45D96"/>
    <w:rsid w:val="57FC39B1"/>
    <w:rsid w:val="580A3A0E"/>
    <w:rsid w:val="580C3741"/>
    <w:rsid w:val="581F37ED"/>
    <w:rsid w:val="58302C3B"/>
    <w:rsid w:val="583D4770"/>
    <w:rsid w:val="583F6959"/>
    <w:rsid w:val="584D3F5C"/>
    <w:rsid w:val="58557DF5"/>
    <w:rsid w:val="586603EF"/>
    <w:rsid w:val="5875751C"/>
    <w:rsid w:val="587A0E9E"/>
    <w:rsid w:val="587C523F"/>
    <w:rsid w:val="58810841"/>
    <w:rsid w:val="58837D4A"/>
    <w:rsid w:val="589138FD"/>
    <w:rsid w:val="58A53509"/>
    <w:rsid w:val="58A5442A"/>
    <w:rsid w:val="58A820E4"/>
    <w:rsid w:val="58BC7881"/>
    <w:rsid w:val="58CE73AB"/>
    <w:rsid w:val="58DA50DA"/>
    <w:rsid w:val="58E90C34"/>
    <w:rsid w:val="58F431B6"/>
    <w:rsid w:val="58F7588B"/>
    <w:rsid w:val="5900723A"/>
    <w:rsid w:val="590F6270"/>
    <w:rsid w:val="59244B69"/>
    <w:rsid w:val="592B723B"/>
    <w:rsid w:val="59406EFA"/>
    <w:rsid w:val="59456AD6"/>
    <w:rsid w:val="595836D2"/>
    <w:rsid w:val="59603646"/>
    <w:rsid w:val="59672E7E"/>
    <w:rsid w:val="5977259F"/>
    <w:rsid w:val="59872A98"/>
    <w:rsid w:val="59877166"/>
    <w:rsid w:val="59883F31"/>
    <w:rsid w:val="59A16183"/>
    <w:rsid w:val="59A859AD"/>
    <w:rsid w:val="59BE10C6"/>
    <w:rsid w:val="59D53A71"/>
    <w:rsid w:val="59DA3B25"/>
    <w:rsid w:val="59EE2885"/>
    <w:rsid w:val="59F10BD5"/>
    <w:rsid w:val="59FA2422"/>
    <w:rsid w:val="5A030A23"/>
    <w:rsid w:val="5A1522F6"/>
    <w:rsid w:val="5A2200F0"/>
    <w:rsid w:val="5A3141E5"/>
    <w:rsid w:val="5A335A2A"/>
    <w:rsid w:val="5A432C5B"/>
    <w:rsid w:val="5A50687D"/>
    <w:rsid w:val="5A55685A"/>
    <w:rsid w:val="5A570E89"/>
    <w:rsid w:val="5A596A9E"/>
    <w:rsid w:val="5A5F12BB"/>
    <w:rsid w:val="5A6D5E62"/>
    <w:rsid w:val="5A941A43"/>
    <w:rsid w:val="5A9A3D7D"/>
    <w:rsid w:val="5A9A4BBA"/>
    <w:rsid w:val="5AA03904"/>
    <w:rsid w:val="5AA263DE"/>
    <w:rsid w:val="5AB278E0"/>
    <w:rsid w:val="5AB33B3F"/>
    <w:rsid w:val="5ABC5000"/>
    <w:rsid w:val="5ACF397B"/>
    <w:rsid w:val="5AD24998"/>
    <w:rsid w:val="5AD73A94"/>
    <w:rsid w:val="5AE25913"/>
    <w:rsid w:val="5AF685C4"/>
    <w:rsid w:val="5AF759B8"/>
    <w:rsid w:val="5AFF5313"/>
    <w:rsid w:val="5B004840"/>
    <w:rsid w:val="5B035313"/>
    <w:rsid w:val="5B1302BE"/>
    <w:rsid w:val="5B19589D"/>
    <w:rsid w:val="5B1B087A"/>
    <w:rsid w:val="5B2F1051"/>
    <w:rsid w:val="5B2F1292"/>
    <w:rsid w:val="5B3315E2"/>
    <w:rsid w:val="5B4037EB"/>
    <w:rsid w:val="5B4208A3"/>
    <w:rsid w:val="5B436E6C"/>
    <w:rsid w:val="5B4746C1"/>
    <w:rsid w:val="5B6B74A6"/>
    <w:rsid w:val="5B736FEF"/>
    <w:rsid w:val="5B763078"/>
    <w:rsid w:val="5B866ED4"/>
    <w:rsid w:val="5BB02ED3"/>
    <w:rsid w:val="5BBF11E7"/>
    <w:rsid w:val="5BCB2D92"/>
    <w:rsid w:val="5BE06244"/>
    <w:rsid w:val="5BE22F8C"/>
    <w:rsid w:val="5BEC32D1"/>
    <w:rsid w:val="5C005E1A"/>
    <w:rsid w:val="5C0122D5"/>
    <w:rsid w:val="5C0B708A"/>
    <w:rsid w:val="5C116DFD"/>
    <w:rsid w:val="5C247375"/>
    <w:rsid w:val="5C2E6946"/>
    <w:rsid w:val="5C317F73"/>
    <w:rsid w:val="5C3802A9"/>
    <w:rsid w:val="5C3D10AF"/>
    <w:rsid w:val="5C4507BA"/>
    <w:rsid w:val="5C523073"/>
    <w:rsid w:val="5C5714D0"/>
    <w:rsid w:val="5C6132BB"/>
    <w:rsid w:val="5C692A4E"/>
    <w:rsid w:val="5C995A6A"/>
    <w:rsid w:val="5CAF597F"/>
    <w:rsid w:val="5CBD3B95"/>
    <w:rsid w:val="5CCA20EB"/>
    <w:rsid w:val="5CCF5BA2"/>
    <w:rsid w:val="5CE05C05"/>
    <w:rsid w:val="5CF03972"/>
    <w:rsid w:val="5CF409E5"/>
    <w:rsid w:val="5CFC27D1"/>
    <w:rsid w:val="5CFD7B8F"/>
    <w:rsid w:val="5D0747F6"/>
    <w:rsid w:val="5D1572C2"/>
    <w:rsid w:val="5D165B0A"/>
    <w:rsid w:val="5D195430"/>
    <w:rsid w:val="5D1957CE"/>
    <w:rsid w:val="5D2A5773"/>
    <w:rsid w:val="5D314D2D"/>
    <w:rsid w:val="5D363204"/>
    <w:rsid w:val="5D407CD0"/>
    <w:rsid w:val="5D4C7639"/>
    <w:rsid w:val="5D4F2866"/>
    <w:rsid w:val="5D546400"/>
    <w:rsid w:val="5D5F546F"/>
    <w:rsid w:val="5D605DDF"/>
    <w:rsid w:val="5D6170D6"/>
    <w:rsid w:val="5D6C55C6"/>
    <w:rsid w:val="5D7968AD"/>
    <w:rsid w:val="5D7D2F32"/>
    <w:rsid w:val="5D937B2B"/>
    <w:rsid w:val="5DAA7DEE"/>
    <w:rsid w:val="5DAC68DA"/>
    <w:rsid w:val="5DAF5C4A"/>
    <w:rsid w:val="5DD3480C"/>
    <w:rsid w:val="5DDA32FD"/>
    <w:rsid w:val="5DE137D9"/>
    <w:rsid w:val="5DF630B7"/>
    <w:rsid w:val="5DF8329F"/>
    <w:rsid w:val="5E016F44"/>
    <w:rsid w:val="5E1A31C6"/>
    <w:rsid w:val="5E1F1BD6"/>
    <w:rsid w:val="5E2A0C96"/>
    <w:rsid w:val="5E374A3F"/>
    <w:rsid w:val="5E385560"/>
    <w:rsid w:val="5E396FD1"/>
    <w:rsid w:val="5E3B3768"/>
    <w:rsid w:val="5E443D0E"/>
    <w:rsid w:val="5E4F1766"/>
    <w:rsid w:val="5E5A0926"/>
    <w:rsid w:val="5E60435E"/>
    <w:rsid w:val="5E68175D"/>
    <w:rsid w:val="5E6D1319"/>
    <w:rsid w:val="5E74502D"/>
    <w:rsid w:val="5E753070"/>
    <w:rsid w:val="5E7840BD"/>
    <w:rsid w:val="5E805009"/>
    <w:rsid w:val="5E863C6F"/>
    <w:rsid w:val="5E8C4F39"/>
    <w:rsid w:val="5E9213CE"/>
    <w:rsid w:val="5E9751A6"/>
    <w:rsid w:val="5EA97D42"/>
    <w:rsid w:val="5EB12285"/>
    <w:rsid w:val="5EBB4AD8"/>
    <w:rsid w:val="5EC371DB"/>
    <w:rsid w:val="5ED26FAD"/>
    <w:rsid w:val="5EDD7C6A"/>
    <w:rsid w:val="5EE41E0B"/>
    <w:rsid w:val="5EF3C2CE"/>
    <w:rsid w:val="5EF43300"/>
    <w:rsid w:val="5F1073D4"/>
    <w:rsid w:val="5F1974CD"/>
    <w:rsid w:val="5F1F19A5"/>
    <w:rsid w:val="5F2417F4"/>
    <w:rsid w:val="5F32435F"/>
    <w:rsid w:val="5F3330B9"/>
    <w:rsid w:val="5F343367"/>
    <w:rsid w:val="5F414525"/>
    <w:rsid w:val="5F4A60F7"/>
    <w:rsid w:val="5F4B419C"/>
    <w:rsid w:val="5F581564"/>
    <w:rsid w:val="5F6D1F84"/>
    <w:rsid w:val="5F6DE1FA"/>
    <w:rsid w:val="5F723A31"/>
    <w:rsid w:val="5F797C33"/>
    <w:rsid w:val="5F891A08"/>
    <w:rsid w:val="5F8A51ED"/>
    <w:rsid w:val="5F8B6E97"/>
    <w:rsid w:val="5F96560E"/>
    <w:rsid w:val="5FB25F0B"/>
    <w:rsid w:val="5FB7359B"/>
    <w:rsid w:val="5FC73060"/>
    <w:rsid w:val="5FCA31E1"/>
    <w:rsid w:val="5FCC26E7"/>
    <w:rsid w:val="5FD5338F"/>
    <w:rsid w:val="5FDD5C3C"/>
    <w:rsid w:val="5FDE541D"/>
    <w:rsid w:val="5FDEE611"/>
    <w:rsid w:val="5FE54D87"/>
    <w:rsid w:val="5FF81679"/>
    <w:rsid w:val="5FFD191E"/>
    <w:rsid w:val="5FFE466E"/>
    <w:rsid w:val="5FFFE7CC"/>
    <w:rsid w:val="60051925"/>
    <w:rsid w:val="60095917"/>
    <w:rsid w:val="600F100F"/>
    <w:rsid w:val="600F74D6"/>
    <w:rsid w:val="60142CA0"/>
    <w:rsid w:val="60373286"/>
    <w:rsid w:val="60394D74"/>
    <w:rsid w:val="603C2DBC"/>
    <w:rsid w:val="603D134B"/>
    <w:rsid w:val="60414BA0"/>
    <w:rsid w:val="60496FAF"/>
    <w:rsid w:val="60594778"/>
    <w:rsid w:val="605D0EE1"/>
    <w:rsid w:val="605E208D"/>
    <w:rsid w:val="60723C4A"/>
    <w:rsid w:val="6076403A"/>
    <w:rsid w:val="607914B6"/>
    <w:rsid w:val="607E378C"/>
    <w:rsid w:val="607F02D6"/>
    <w:rsid w:val="607F0F7D"/>
    <w:rsid w:val="60815191"/>
    <w:rsid w:val="60897624"/>
    <w:rsid w:val="60945AFB"/>
    <w:rsid w:val="60BB5212"/>
    <w:rsid w:val="60C535C9"/>
    <w:rsid w:val="60C578AB"/>
    <w:rsid w:val="60D113E3"/>
    <w:rsid w:val="60D31618"/>
    <w:rsid w:val="60DA2052"/>
    <w:rsid w:val="60E312BA"/>
    <w:rsid w:val="60EA3E17"/>
    <w:rsid w:val="60FF4673"/>
    <w:rsid w:val="610468E0"/>
    <w:rsid w:val="61060862"/>
    <w:rsid w:val="611F54D2"/>
    <w:rsid w:val="61215493"/>
    <w:rsid w:val="613706AC"/>
    <w:rsid w:val="613725FB"/>
    <w:rsid w:val="613D63BF"/>
    <w:rsid w:val="614026FD"/>
    <w:rsid w:val="614707DB"/>
    <w:rsid w:val="61470D73"/>
    <w:rsid w:val="614835E5"/>
    <w:rsid w:val="61620A0D"/>
    <w:rsid w:val="61803375"/>
    <w:rsid w:val="61947730"/>
    <w:rsid w:val="61B27020"/>
    <w:rsid w:val="61E804BA"/>
    <w:rsid w:val="61FE1E58"/>
    <w:rsid w:val="62051EAB"/>
    <w:rsid w:val="620D3999"/>
    <w:rsid w:val="621A5CDB"/>
    <w:rsid w:val="621D0796"/>
    <w:rsid w:val="622A0BB5"/>
    <w:rsid w:val="62460822"/>
    <w:rsid w:val="624D7757"/>
    <w:rsid w:val="62505AC5"/>
    <w:rsid w:val="62561FD4"/>
    <w:rsid w:val="625C5C4B"/>
    <w:rsid w:val="6263206E"/>
    <w:rsid w:val="626577D8"/>
    <w:rsid w:val="626A0B21"/>
    <w:rsid w:val="626A5E0F"/>
    <w:rsid w:val="62832D69"/>
    <w:rsid w:val="628B2ED8"/>
    <w:rsid w:val="629677ED"/>
    <w:rsid w:val="62AA19DC"/>
    <w:rsid w:val="62B874E3"/>
    <w:rsid w:val="62BA0FA0"/>
    <w:rsid w:val="62C54399"/>
    <w:rsid w:val="62D04D33"/>
    <w:rsid w:val="62D32605"/>
    <w:rsid w:val="62D34579"/>
    <w:rsid w:val="62DA2A9A"/>
    <w:rsid w:val="62DE1646"/>
    <w:rsid w:val="62EB07E8"/>
    <w:rsid w:val="630723BB"/>
    <w:rsid w:val="631810F5"/>
    <w:rsid w:val="634857DC"/>
    <w:rsid w:val="634A5E60"/>
    <w:rsid w:val="634C39C0"/>
    <w:rsid w:val="634F6B25"/>
    <w:rsid w:val="6351209F"/>
    <w:rsid w:val="6354308D"/>
    <w:rsid w:val="635A241E"/>
    <w:rsid w:val="636A2891"/>
    <w:rsid w:val="636D73D1"/>
    <w:rsid w:val="63837F73"/>
    <w:rsid w:val="638958F1"/>
    <w:rsid w:val="63944050"/>
    <w:rsid w:val="639637AE"/>
    <w:rsid w:val="639C77E2"/>
    <w:rsid w:val="63A2260A"/>
    <w:rsid w:val="63DC5AC2"/>
    <w:rsid w:val="63E239FF"/>
    <w:rsid w:val="63E4599A"/>
    <w:rsid w:val="63E51AB8"/>
    <w:rsid w:val="63E5332F"/>
    <w:rsid w:val="63E7705F"/>
    <w:rsid w:val="63EC77E1"/>
    <w:rsid w:val="64087C03"/>
    <w:rsid w:val="64326133"/>
    <w:rsid w:val="64541E6D"/>
    <w:rsid w:val="647067E9"/>
    <w:rsid w:val="647107D7"/>
    <w:rsid w:val="647450A4"/>
    <w:rsid w:val="647D43DF"/>
    <w:rsid w:val="647F6009"/>
    <w:rsid w:val="647F7C40"/>
    <w:rsid w:val="64843BD9"/>
    <w:rsid w:val="6484576E"/>
    <w:rsid w:val="64862167"/>
    <w:rsid w:val="648D7D30"/>
    <w:rsid w:val="649D7E34"/>
    <w:rsid w:val="64A46218"/>
    <w:rsid w:val="64A872DC"/>
    <w:rsid w:val="64BA4FAB"/>
    <w:rsid w:val="64BB73E2"/>
    <w:rsid w:val="64EC68A0"/>
    <w:rsid w:val="64F06C9B"/>
    <w:rsid w:val="650E3997"/>
    <w:rsid w:val="65122AE7"/>
    <w:rsid w:val="65152104"/>
    <w:rsid w:val="6518267A"/>
    <w:rsid w:val="652742C4"/>
    <w:rsid w:val="65276C2F"/>
    <w:rsid w:val="6537530E"/>
    <w:rsid w:val="653E2368"/>
    <w:rsid w:val="65590A42"/>
    <w:rsid w:val="6564300E"/>
    <w:rsid w:val="657C4DBA"/>
    <w:rsid w:val="65874379"/>
    <w:rsid w:val="65876711"/>
    <w:rsid w:val="65A00A01"/>
    <w:rsid w:val="65BA21F3"/>
    <w:rsid w:val="65BB424E"/>
    <w:rsid w:val="65BD47B7"/>
    <w:rsid w:val="65C37093"/>
    <w:rsid w:val="65D12D78"/>
    <w:rsid w:val="65DC4158"/>
    <w:rsid w:val="65ED7173"/>
    <w:rsid w:val="65FC287D"/>
    <w:rsid w:val="661F6E22"/>
    <w:rsid w:val="66262B41"/>
    <w:rsid w:val="6635767D"/>
    <w:rsid w:val="66396991"/>
    <w:rsid w:val="66425689"/>
    <w:rsid w:val="66466CF2"/>
    <w:rsid w:val="664F0798"/>
    <w:rsid w:val="66515D2D"/>
    <w:rsid w:val="665D13D0"/>
    <w:rsid w:val="66671EDC"/>
    <w:rsid w:val="669A326F"/>
    <w:rsid w:val="669E044D"/>
    <w:rsid w:val="66AD3086"/>
    <w:rsid w:val="66B05575"/>
    <w:rsid w:val="66B6115F"/>
    <w:rsid w:val="66B93831"/>
    <w:rsid w:val="66D82894"/>
    <w:rsid w:val="66D86FA2"/>
    <w:rsid w:val="66D917AF"/>
    <w:rsid w:val="66E311A7"/>
    <w:rsid w:val="66EE169E"/>
    <w:rsid w:val="67105DC0"/>
    <w:rsid w:val="672F743D"/>
    <w:rsid w:val="67422E1B"/>
    <w:rsid w:val="67435DAC"/>
    <w:rsid w:val="6751762D"/>
    <w:rsid w:val="677452D2"/>
    <w:rsid w:val="67786E2E"/>
    <w:rsid w:val="677B53F9"/>
    <w:rsid w:val="67817343"/>
    <w:rsid w:val="678D7180"/>
    <w:rsid w:val="679F17AA"/>
    <w:rsid w:val="67B15CEF"/>
    <w:rsid w:val="67B27723"/>
    <w:rsid w:val="67B61108"/>
    <w:rsid w:val="67BA0AA5"/>
    <w:rsid w:val="67BE09E5"/>
    <w:rsid w:val="67D203B8"/>
    <w:rsid w:val="67DB5276"/>
    <w:rsid w:val="67DD5DC6"/>
    <w:rsid w:val="67E016B4"/>
    <w:rsid w:val="67F05177"/>
    <w:rsid w:val="67F41970"/>
    <w:rsid w:val="68081DB8"/>
    <w:rsid w:val="680F0868"/>
    <w:rsid w:val="68285F15"/>
    <w:rsid w:val="682B6BFE"/>
    <w:rsid w:val="68306D6F"/>
    <w:rsid w:val="68382CAC"/>
    <w:rsid w:val="683B6B0A"/>
    <w:rsid w:val="68445236"/>
    <w:rsid w:val="684C2A44"/>
    <w:rsid w:val="684D01D8"/>
    <w:rsid w:val="686906DE"/>
    <w:rsid w:val="686B10EA"/>
    <w:rsid w:val="686C5512"/>
    <w:rsid w:val="68760B4B"/>
    <w:rsid w:val="68796473"/>
    <w:rsid w:val="68B048E7"/>
    <w:rsid w:val="68B14B32"/>
    <w:rsid w:val="68B23E6D"/>
    <w:rsid w:val="68CF25B4"/>
    <w:rsid w:val="68D7781E"/>
    <w:rsid w:val="68E1383C"/>
    <w:rsid w:val="68E52170"/>
    <w:rsid w:val="68EB140E"/>
    <w:rsid w:val="69385B2E"/>
    <w:rsid w:val="696158D1"/>
    <w:rsid w:val="6965259A"/>
    <w:rsid w:val="696C420D"/>
    <w:rsid w:val="698E3DBE"/>
    <w:rsid w:val="69953508"/>
    <w:rsid w:val="699C60E9"/>
    <w:rsid w:val="69A855D2"/>
    <w:rsid w:val="69B321FF"/>
    <w:rsid w:val="69C536BF"/>
    <w:rsid w:val="69DE3DC3"/>
    <w:rsid w:val="69E56B9A"/>
    <w:rsid w:val="69E72104"/>
    <w:rsid w:val="69EE4A3D"/>
    <w:rsid w:val="69F24865"/>
    <w:rsid w:val="69F72941"/>
    <w:rsid w:val="69F8001E"/>
    <w:rsid w:val="6A2061FA"/>
    <w:rsid w:val="6A3D2343"/>
    <w:rsid w:val="6A875448"/>
    <w:rsid w:val="6A882930"/>
    <w:rsid w:val="6A8955CF"/>
    <w:rsid w:val="6A8E3BA4"/>
    <w:rsid w:val="6A9C16D4"/>
    <w:rsid w:val="6ABF66F3"/>
    <w:rsid w:val="6AC27825"/>
    <w:rsid w:val="6ACD331B"/>
    <w:rsid w:val="6ACF2E9A"/>
    <w:rsid w:val="6AE729E8"/>
    <w:rsid w:val="6AF13BFF"/>
    <w:rsid w:val="6AFE4183"/>
    <w:rsid w:val="6B107C42"/>
    <w:rsid w:val="6B1E2AE7"/>
    <w:rsid w:val="6B4637E3"/>
    <w:rsid w:val="6B4F0577"/>
    <w:rsid w:val="6B6E261E"/>
    <w:rsid w:val="6B917923"/>
    <w:rsid w:val="6B93287D"/>
    <w:rsid w:val="6B973A40"/>
    <w:rsid w:val="6BB901BD"/>
    <w:rsid w:val="6BBF617A"/>
    <w:rsid w:val="6BCE3EAF"/>
    <w:rsid w:val="6BD764AD"/>
    <w:rsid w:val="6BD91843"/>
    <w:rsid w:val="6BF04237"/>
    <w:rsid w:val="6BF40924"/>
    <w:rsid w:val="6BF42854"/>
    <w:rsid w:val="6BFB3016"/>
    <w:rsid w:val="6BFB5BAA"/>
    <w:rsid w:val="6C0265FA"/>
    <w:rsid w:val="6C0E05E1"/>
    <w:rsid w:val="6C1C4C26"/>
    <w:rsid w:val="6C4D699D"/>
    <w:rsid w:val="6C5F7D46"/>
    <w:rsid w:val="6C6D6A8F"/>
    <w:rsid w:val="6C763F95"/>
    <w:rsid w:val="6C933028"/>
    <w:rsid w:val="6C9362A4"/>
    <w:rsid w:val="6C9B6818"/>
    <w:rsid w:val="6C9C7DB9"/>
    <w:rsid w:val="6C9E27A5"/>
    <w:rsid w:val="6CA044AC"/>
    <w:rsid w:val="6CA50843"/>
    <w:rsid w:val="6CB1001F"/>
    <w:rsid w:val="6CB4207E"/>
    <w:rsid w:val="6CB53EA2"/>
    <w:rsid w:val="6CBE23B9"/>
    <w:rsid w:val="6CCE3698"/>
    <w:rsid w:val="6CCF2922"/>
    <w:rsid w:val="6CD17570"/>
    <w:rsid w:val="6CDD7835"/>
    <w:rsid w:val="6CEA319D"/>
    <w:rsid w:val="6CF564BB"/>
    <w:rsid w:val="6CFA01AA"/>
    <w:rsid w:val="6D043DBB"/>
    <w:rsid w:val="6D0D4C7A"/>
    <w:rsid w:val="6D11224F"/>
    <w:rsid w:val="6D1A6EA6"/>
    <w:rsid w:val="6D1E652C"/>
    <w:rsid w:val="6D261AA7"/>
    <w:rsid w:val="6D2D55B3"/>
    <w:rsid w:val="6D415E27"/>
    <w:rsid w:val="6D480935"/>
    <w:rsid w:val="6D605C51"/>
    <w:rsid w:val="6D867AD0"/>
    <w:rsid w:val="6D8D4AA0"/>
    <w:rsid w:val="6DA4030F"/>
    <w:rsid w:val="6DAD6E81"/>
    <w:rsid w:val="6DAF1E59"/>
    <w:rsid w:val="6DBB3975"/>
    <w:rsid w:val="6DCC559A"/>
    <w:rsid w:val="6DCD466B"/>
    <w:rsid w:val="6DDE0133"/>
    <w:rsid w:val="6DE15FAD"/>
    <w:rsid w:val="6DEB1B28"/>
    <w:rsid w:val="6DEC2D9F"/>
    <w:rsid w:val="6DEF767C"/>
    <w:rsid w:val="6DF263CF"/>
    <w:rsid w:val="6E093609"/>
    <w:rsid w:val="6E0B338D"/>
    <w:rsid w:val="6E0D683C"/>
    <w:rsid w:val="6E132B95"/>
    <w:rsid w:val="6E151E92"/>
    <w:rsid w:val="6E1D3D08"/>
    <w:rsid w:val="6E20164A"/>
    <w:rsid w:val="6E241B2C"/>
    <w:rsid w:val="6E306898"/>
    <w:rsid w:val="6E316646"/>
    <w:rsid w:val="6E340ADE"/>
    <w:rsid w:val="6E3F7F61"/>
    <w:rsid w:val="6E455DFB"/>
    <w:rsid w:val="6E6900CF"/>
    <w:rsid w:val="6E814C79"/>
    <w:rsid w:val="6E8F6759"/>
    <w:rsid w:val="6EA174C8"/>
    <w:rsid w:val="6EAF4E58"/>
    <w:rsid w:val="6EB522D9"/>
    <w:rsid w:val="6EF314CD"/>
    <w:rsid w:val="6EF50C8A"/>
    <w:rsid w:val="6EF736DC"/>
    <w:rsid w:val="6EFB5F74"/>
    <w:rsid w:val="6F047CAE"/>
    <w:rsid w:val="6F1E0C1E"/>
    <w:rsid w:val="6F2808D8"/>
    <w:rsid w:val="6F2F7CE0"/>
    <w:rsid w:val="6F3210A7"/>
    <w:rsid w:val="6F475FCB"/>
    <w:rsid w:val="6F48679D"/>
    <w:rsid w:val="6F4E2784"/>
    <w:rsid w:val="6F503B94"/>
    <w:rsid w:val="6F646E11"/>
    <w:rsid w:val="6F7C4818"/>
    <w:rsid w:val="6F9019C4"/>
    <w:rsid w:val="6FAC1190"/>
    <w:rsid w:val="6FB13DAC"/>
    <w:rsid w:val="6FB26A33"/>
    <w:rsid w:val="6FCF3B51"/>
    <w:rsid w:val="6FD56EC1"/>
    <w:rsid w:val="6FD91FDC"/>
    <w:rsid w:val="6FDA448C"/>
    <w:rsid w:val="6FDE1E05"/>
    <w:rsid w:val="6FDF410C"/>
    <w:rsid w:val="6FE064D1"/>
    <w:rsid w:val="6FE86E57"/>
    <w:rsid w:val="6FF84AA2"/>
    <w:rsid w:val="70044DE5"/>
    <w:rsid w:val="700C0AE8"/>
    <w:rsid w:val="701603BF"/>
    <w:rsid w:val="701E303F"/>
    <w:rsid w:val="70251485"/>
    <w:rsid w:val="702754DC"/>
    <w:rsid w:val="70315EC0"/>
    <w:rsid w:val="704F0478"/>
    <w:rsid w:val="70554CA8"/>
    <w:rsid w:val="7058026F"/>
    <w:rsid w:val="706868C2"/>
    <w:rsid w:val="70714F15"/>
    <w:rsid w:val="708054B1"/>
    <w:rsid w:val="70941EBF"/>
    <w:rsid w:val="709507BF"/>
    <w:rsid w:val="70974DE8"/>
    <w:rsid w:val="7098623C"/>
    <w:rsid w:val="70A146C6"/>
    <w:rsid w:val="70B60C20"/>
    <w:rsid w:val="70BE30A1"/>
    <w:rsid w:val="70C00B8F"/>
    <w:rsid w:val="70F7129A"/>
    <w:rsid w:val="71121931"/>
    <w:rsid w:val="71136424"/>
    <w:rsid w:val="71150CE4"/>
    <w:rsid w:val="71231C61"/>
    <w:rsid w:val="713D432E"/>
    <w:rsid w:val="714A2198"/>
    <w:rsid w:val="71506B20"/>
    <w:rsid w:val="71545A27"/>
    <w:rsid w:val="71546F88"/>
    <w:rsid w:val="715821FA"/>
    <w:rsid w:val="715865DC"/>
    <w:rsid w:val="716B1B5F"/>
    <w:rsid w:val="716B5D47"/>
    <w:rsid w:val="717948DC"/>
    <w:rsid w:val="717FCCD2"/>
    <w:rsid w:val="71804C2D"/>
    <w:rsid w:val="7181593C"/>
    <w:rsid w:val="718D208F"/>
    <w:rsid w:val="719E540C"/>
    <w:rsid w:val="71A34783"/>
    <w:rsid w:val="71BA088A"/>
    <w:rsid w:val="71C93D50"/>
    <w:rsid w:val="71D123FA"/>
    <w:rsid w:val="71DE4E97"/>
    <w:rsid w:val="71F85551"/>
    <w:rsid w:val="71FC1DF5"/>
    <w:rsid w:val="72205BD6"/>
    <w:rsid w:val="72227EC4"/>
    <w:rsid w:val="72243DB7"/>
    <w:rsid w:val="72255E8E"/>
    <w:rsid w:val="724251D4"/>
    <w:rsid w:val="725754A9"/>
    <w:rsid w:val="72593456"/>
    <w:rsid w:val="72594495"/>
    <w:rsid w:val="725C421D"/>
    <w:rsid w:val="726639DE"/>
    <w:rsid w:val="726B38B9"/>
    <w:rsid w:val="72730B1D"/>
    <w:rsid w:val="727D261D"/>
    <w:rsid w:val="7282483B"/>
    <w:rsid w:val="729C6642"/>
    <w:rsid w:val="72A45B08"/>
    <w:rsid w:val="72B05FAA"/>
    <w:rsid w:val="72D368A9"/>
    <w:rsid w:val="72DD3D07"/>
    <w:rsid w:val="73006708"/>
    <w:rsid w:val="730200DF"/>
    <w:rsid w:val="73082ECB"/>
    <w:rsid w:val="730B7983"/>
    <w:rsid w:val="730C4B52"/>
    <w:rsid w:val="733042F8"/>
    <w:rsid w:val="73372238"/>
    <w:rsid w:val="735F0115"/>
    <w:rsid w:val="73737A4E"/>
    <w:rsid w:val="73746512"/>
    <w:rsid w:val="73757ACE"/>
    <w:rsid w:val="737B3696"/>
    <w:rsid w:val="738270F2"/>
    <w:rsid w:val="738B4821"/>
    <w:rsid w:val="73944C37"/>
    <w:rsid w:val="739A236F"/>
    <w:rsid w:val="73A047F7"/>
    <w:rsid w:val="73B2268E"/>
    <w:rsid w:val="73BF2D85"/>
    <w:rsid w:val="73C33669"/>
    <w:rsid w:val="73DC22B6"/>
    <w:rsid w:val="73E13A72"/>
    <w:rsid w:val="73E20F0A"/>
    <w:rsid w:val="73E2442C"/>
    <w:rsid w:val="73E2698C"/>
    <w:rsid w:val="73E66BA5"/>
    <w:rsid w:val="73EA756E"/>
    <w:rsid w:val="73F140DA"/>
    <w:rsid w:val="73F26DD4"/>
    <w:rsid w:val="73FF6115"/>
    <w:rsid w:val="74001A7C"/>
    <w:rsid w:val="74025F6F"/>
    <w:rsid w:val="740E552A"/>
    <w:rsid w:val="74143261"/>
    <w:rsid w:val="742236B3"/>
    <w:rsid w:val="74261ABE"/>
    <w:rsid w:val="7432734D"/>
    <w:rsid w:val="74376C9F"/>
    <w:rsid w:val="74404C7E"/>
    <w:rsid w:val="744D1167"/>
    <w:rsid w:val="745D5C4F"/>
    <w:rsid w:val="746071F2"/>
    <w:rsid w:val="7476023D"/>
    <w:rsid w:val="747E615C"/>
    <w:rsid w:val="74806824"/>
    <w:rsid w:val="748C27F3"/>
    <w:rsid w:val="74A44AD4"/>
    <w:rsid w:val="74A95D7E"/>
    <w:rsid w:val="74AB7A1F"/>
    <w:rsid w:val="74AC3EFD"/>
    <w:rsid w:val="74B06784"/>
    <w:rsid w:val="74B56176"/>
    <w:rsid w:val="74B56BDA"/>
    <w:rsid w:val="74CB35CA"/>
    <w:rsid w:val="74EA1502"/>
    <w:rsid w:val="74EF2340"/>
    <w:rsid w:val="74F842EC"/>
    <w:rsid w:val="7513311B"/>
    <w:rsid w:val="75183710"/>
    <w:rsid w:val="751D4C7E"/>
    <w:rsid w:val="75211813"/>
    <w:rsid w:val="75243753"/>
    <w:rsid w:val="75251D74"/>
    <w:rsid w:val="75307E27"/>
    <w:rsid w:val="75397238"/>
    <w:rsid w:val="753E40B4"/>
    <w:rsid w:val="753F68F0"/>
    <w:rsid w:val="75480697"/>
    <w:rsid w:val="754844D9"/>
    <w:rsid w:val="754C67C8"/>
    <w:rsid w:val="754C7275"/>
    <w:rsid w:val="755009C9"/>
    <w:rsid w:val="75512242"/>
    <w:rsid w:val="75513F5C"/>
    <w:rsid w:val="755B4582"/>
    <w:rsid w:val="756A046A"/>
    <w:rsid w:val="75712A5B"/>
    <w:rsid w:val="757E32B7"/>
    <w:rsid w:val="75825060"/>
    <w:rsid w:val="759B0B28"/>
    <w:rsid w:val="75A54429"/>
    <w:rsid w:val="75AD5D96"/>
    <w:rsid w:val="75AF039A"/>
    <w:rsid w:val="75B34955"/>
    <w:rsid w:val="75CA0FBD"/>
    <w:rsid w:val="75D577E4"/>
    <w:rsid w:val="75DF16BF"/>
    <w:rsid w:val="75EE76CA"/>
    <w:rsid w:val="762A5C6F"/>
    <w:rsid w:val="762D0FB2"/>
    <w:rsid w:val="762F2B88"/>
    <w:rsid w:val="765A55E4"/>
    <w:rsid w:val="76700232"/>
    <w:rsid w:val="76842157"/>
    <w:rsid w:val="769442E5"/>
    <w:rsid w:val="769A4902"/>
    <w:rsid w:val="769D4F9F"/>
    <w:rsid w:val="76A80E0D"/>
    <w:rsid w:val="76AA04A1"/>
    <w:rsid w:val="76AA753C"/>
    <w:rsid w:val="76BE5A7C"/>
    <w:rsid w:val="76CD5CDC"/>
    <w:rsid w:val="76DE4189"/>
    <w:rsid w:val="7703526B"/>
    <w:rsid w:val="77046FC4"/>
    <w:rsid w:val="770740BC"/>
    <w:rsid w:val="770F33C1"/>
    <w:rsid w:val="771162D0"/>
    <w:rsid w:val="771317C7"/>
    <w:rsid w:val="7718615D"/>
    <w:rsid w:val="771F1659"/>
    <w:rsid w:val="772065D0"/>
    <w:rsid w:val="77290FA3"/>
    <w:rsid w:val="77384DB4"/>
    <w:rsid w:val="77462FBB"/>
    <w:rsid w:val="774831B5"/>
    <w:rsid w:val="774D13CC"/>
    <w:rsid w:val="77524668"/>
    <w:rsid w:val="77561611"/>
    <w:rsid w:val="775F65F1"/>
    <w:rsid w:val="7762008B"/>
    <w:rsid w:val="776D3A50"/>
    <w:rsid w:val="776F6BF0"/>
    <w:rsid w:val="7772275D"/>
    <w:rsid w:val="777509DF"/>
    <w:rsid w:val="77986C79"/>
    <w:rsid w:val="77A0753B"/>
    <w:rsid w:val="77A25946"/>
    <w:rsid w:val="77AB12D7"/>
    <w:rsid w:val="77AE016C"/>
    <w:rsid w:val="77BD1685"/>
    <w:rsid w:val="77BF385B"/>
    <w:rsid w:val="77C266E2"/>
    <w:rsid w:val="77D114C6"/>
    <w:rsid w:val="77D11ABA"/>
    <w:rsid w:val="77D53232"/>
    <w:rsid w:val="77D719AD"/>
    <w:rsid w:val="77E27734"/>
    <w:rsid w:val="77E61393"/>
    <w:rsid w:val="77ED3153"/>
    <w:rsid w:val="77FD02AE"/>
    <w:rsid w:val="77FD63BC"/>
    <w:rsid w:val="78163555"/>
    <w:rsid w:val="78303D00"/>
    <w:rsid w:val="78313612"/>
    <w:rsid w:val="78374ECC"/>
    <w:rsid w:val="785A2436"/>
    <w:rsid w:val="786E577A"/>
    <w:rsid w:val="78757DFE"/>
    <w:rsid w:val="787D7AF2"/>
    <w:rsid w:val="78A91184"/>
    <w:rsid w:val="78AE09A7"/>
    <w:rsid w:val="78B20987"/>
    <w:rsid w:val="78B50B55"/>
    <w:rsid w:val="78B931F1"/>
    <w:rsid w:val="78BA7B66"/>
    <w:rsid w:val="78C80914"/>
    <w:rsid w:val="78DE71DD"/>
    <w:rsid w:val="78FD1923"/>
    <w:rsid w:val="79024663"/>
    <w:rsid w:val="790668AA"/>
    <w:rsid w:val="79084EAA"/>
    <w:rsid w:val="790B6F7B"/>
    <w:rsid w:val="79150D69"/>
    <w:rsid w:val="791550D2"/>
    <w:rsid w:val="79191251"/>
    <w:rsid w:val="7924520C"/>
    <w:rsid w:val="793D10FF"/>
    <w:rsid w:val="794C100A"/>
    <w:rsid w:val="7960630B"/>
    <w:rsid w:val="79630153"/>
    <w:rsid w:val="79694086"/>
    <w:rsid w:val="796D2D4C"/>
    <w:rsid w:val="7971503B"/>
    <w:rsid w:val="797A47D7"/>
    <w:rsid w:val="7981186A"/>
    <w:rsid w:val="79835144"/>
    <w:rsid w:val="798D3F1F"/>
    <w:rsid w:val="798E55E2"/>
    <w:rsid w:val="79933ACA"/>
    <w:rsid w:val="7994590E"/>
    <w:rsid w:val="799E35E7"/>
    <w:rsid w:val="79A63601"/>
    <w:rsid w:val="79AA7C2D"/>
    <w:rsid w:val="79B628D6"/>
    <w:rsid w:val="79CE612D"/>
    <w:rsid w:val="79E53E2D"/>
    <w:rsid w:val="79E74E62"/>
    <w:rsid w:val="79FB2386"/>
    <w:rsid w:val="7A016A2C"/>
    <w:rsid w:val="7A220A9F"/>
    <w:rsid w:val="7A232916"/>
    <w:rsid w:val="7A2A1FE5"/>
    <w:rsid w:val="7A2C3D56"/>
    <w:rsid w:val="7A355FAF"/>
    <w:rsid w:val="7A3753E1"/>
    <w:rsid w:val="7A3A647C"/>
    <w:rsid w:val="7A4177C0"/>
    <w:rsid w:val="7A457DCF"/>
    <w:rsid w:val="7A486784"/>
    <w:rsid w:val="7A516E32"/>
    <w:rsid w:val="7A540AA9"/>
    <w:rsid w:val="7A5B6F70"/>
    <w:rsid w:val="7A6A2A5C"/>
    <w:rsid w:val="7A6F6DF3"/>
    <w:rsid w:val="7A771CD9"/>
    <w:rsid w:val="7A7B339A"/>
    <w:rsid w:val="7A852FD1"/>
    <w:rsid w:val="7A8647BC"/>
    <w:rsid w:val="7A877E05"/>
    <w:rsid w:val="7A9772D0"/>
    <w:rsid w:val="7A9E00A5"/>
    <w:rsid w:val="7AA6664D"/>
    <w:rsid w:val="7AAB74FD"/>
    <w:rsid w:val="7AAF54E3"/>
    <w:rsid w:val="7AB41503"/>
    <w:rsid w:val="7AB5307A"/>
    <w:rsid w:val="7AB74B02"/>
    <w:rsid w:val="7AB9745A"/>
    <w:rsid w:val="7ABD24A9"/>
    <w:rsid w:val="7AD776B9"/>
    <w:rsid w:val="7ADF6FD9"/>
    <w:rsid w:val="7AFC08DD"/>
    <w:rsid w:val="7B0E733C"/>
    <w:rsid w:val="7B1A01AC"/>
    <w:rsid w:val="7B240A1C"/>
    <w:rsid w:val="7B261130"/>
    <w:rsid w:val="7B2B46E1"/>
    <w:rsid w:val="7B323ABC"/>
    <w:rsid w:val="7B3FD8A4"/>
    <w:rsid w:val="7B43688A"/>
    <w:rsid w:val="7B4B4D0B"/>
    <w:rsid w:val="7B50278B"/>
    <w:rsid w:val="7B67243B"/>
    <w:rsid w:val="7B6C7257"/>
    <w:rsid w:val="7B73398F"/>
    <w:rsid w:val="7B745A40"/>
    <w:rsid w:val="7B776BF0"/>
    <w:rsid w:val="7B7818D9"/>
    <w:rsid w:val="7B7823DD"/>
    <w:rsid w:val="7B7A4DD0"/>
    <w:rsid w:val="7B81230D"/>
    <w:rsid w:val="7B916E0B"/>
    <w:rsid w:val="7BB30E73"/>
    <w:rsid w:val="7BB62F17"/>
    <w:rsid w:val="7BB720AE"/>
    <w:rsid w:val="7BBD0871"/>
    <w:rsid w:val="7BBD3BFD"/>
    <w:rsid w:val="7BC92917"/>
    <w:rsid w:val="7BD06ED2"/>
    <w:rsid w:val="7BD302C6"/>
    <w:rsid w:val="7BDC2B42"/>
    <w:rsid w:val="7BE533BA"/>
    <w:rsid w:val="7BF203F6"/>
    <w:rsid w:val="7BF70D2A"/>
    <w:rsid w:val="7C0F96DE"/>
    <w:rsid w:val="7C2475B9"/>
    <w:rsid w:val="7C3018F3"/>
    <w:rsid w:val="7C36369F"/>
    <w:rsid w:val="7C3B78B3"/>
    <w:rsid w:val="7C5508CF"/>
    <w:rsid w:val="7C551316"/>
    <w:rsid w:val="7C553833"/>
    <w:rsid w:val="7C595B39"/>
    <w:rsid w:val="7C5E0213"/>
    <w:rsid w:val="7C655751"/>
    <w:rsid w:val="7C6C3440"/>
    <w:rsid w:val="7C7A2147"/>
    <w:rsid w:val="7C7C3A07"/>
    <w:rsid w:val="7C864A91"/>
    <w:rsid w:val="7C8826DC"/>
    <w:rsid w:val="7C8B35AB"/>
    <w:rsid w:val="7C98610D"/>
    <w:rsid w:val="7CA60021"/>
    <w:rsid w:val="7CA7421E"/>
    <w:rsid w:val="7CA96B87"/>
    <w:rsid w:val="7CB86959"/>
    <w:rsid w:val="7CBA7422"/>
    <w:rsid w:val="7CD3491C"/>
    <w:rsid w:val="7CD35C4B"/>
    <w:rsid w:val="7CD50558"/>
    <w:rsid w:val="7CE66718"/>
    <w:rsid w:val="7D032E2D"/>
    <w:rsid w:val="7D063D6A"/>
    <w:rsid w:val="7D204B07"/>
    <w:rsid w:val="7D2A270B"/>
    <w:rsid w:val="7D2D0D32"/>
    <w:rsid w:val="7D2F3469"/>
    <w:rsid w:val="7D4C030A"/>
    <w:rsid w:val="7D705866"/>
    <w:rsid w:val="7D851AB2"/>
    <w:rsid w:val="7D8D4996"/>
    <w:rsid w:val="7DA85B31"/>
    <w:rsid w:val="7DB93697"/>
    <w:rsid w:val="7DBC39C3"/>
    <w:rsid w:val="7DC16552"/>
    <w:rsid w:val="7DFE5738"/>
    <w:rsid w:val="7E044932"/>
    <w:rsid w:val="7E126872"/>
    <w:rsid w:val="7E381F3D"/>
    <w:rsid w:val="7E464FA1"/>
    <w:rsid w:val="7E587615"/>
    <w:rsid w:val="7E5A473E"/>
    <w:rsid w:val="7E5A73A6"/>
    <w:rsid w:val="7E6321A3"/>
    <w:rsid w:val="7E701FA5"/>
    <w:rsid w:val="7E84494F"/>
    <w:rsid w:val="7E9D401D"/>
    <w:rsid w:val="7E9F2DD7"/>
    <w:rsid w:val="7EA3298E"/>
    <w:rsid w:val="7EA51590"/>
    <w:rsid w:val="7EAA4700"/>
    <w:rsid w:val="7EAF0DC6"/>
    <w:rsid w:val="7EAF5C24"/>
    <w:rsid w:val="7EAF6477"/>
    <w:rsid w:val="7EC2068D"/>
    <w:rsid w:val="7EC93500"/>
    <w:rsid w:val="7ED925A4"/>
    <w:rsid w:val="7EE33F6F"/>
    <w:rsid w:val="7EE934AA"/>
    <w:rsid w:val="7EEE658F"/>
    <w:rsid w:val="7EF22F42"/>
    <w:rsid w:val="7EFA532E"/>
    <w:rsid w:val="7EFF4338"/>
    <w:rsid w:val="7F162FA9"/>
    <w:rsid w:val="7F191A08"/>
    <w:rsid w:val="7F241958"/>
    <w:rsid w:val="7F272CDC"/>
    <w:rsid w:val="7F342B8B"/>
    <w:rsid w:val="7F3648CE"/>
    <w:rsid w:val="7F3F3D42"/>
    <w:rsid w:val="7F410BEB"/>
    <w:rsid w:val="7F4569DD"/>
    <w:rsid w:val="7F5619CD"/>
    <w:rsid w:val="7F5A5629"/>
    <w:rsid w:val="7F5FF98B"/>
    <w:rsid w:val="7F734190"/>
    <w:rsid w:val="7F787382"/>
    <w:rsid w:val="7F8242C1"/>
    <w:rsid w:val="7F9A44E3"/>
    <w:rsid w:val="7F9D46B9"/>
    <w:rsid w:val="7FA546C0"/>
    <w:rsid w:val="7FA61693"/>
    <w:rsid w:val="7FAB1A0C"/>
    <w:rsid w:val="7FB26C4B"/>
    <w:rsid w:val="7FC27318"/>
    <w:rsid w:val="7FC50217"/>
    <w:rsid w:val="7FC94F21"/>
    <w:rsid w:val="7FCD0AF8"/>
    <w:rsid w:val="7FCD66C9"/>
    <w:rsid w:val="7FD15DD3"/>
    <w:rsid w:val="7FDD0DE6"/>
    <w:rsid w:val="7FDE3317"/>
    <w:rsid w:val="7FE91177"/>
    <w:rsid w:val="7FEF17DC"/>
    <w:rsid w:val="7FFF7B98"/>
    <w:rsid w:val="9BFF5055"/>
    <w:rsid w:val="9FBDDC52"/>
    <w:rsid w:val="9FDD0987"/>
    <w:rsid w:val="9FFB6DA3"/>
    <w:rsid w:val="AFAE00EA"/>
    <w:rsid w:val="AFFEB7BD"/>
    <w:rsid w:val="B76C9303"/>
    <w:rsid w:val="B8F708B5"/>
    <w:rsid w:val="B9DBF664"/>
    <w:rsid w:val="BBD7E9B5"/>
    <w:rsid w:val="BDDF0ECA"/>
    <w:rsid w:val="BEFF56D6"/>
    <w:rsid w:val="CA96BFC6"/>
    <w:rsid w:val="D3F96F28"/>
    <w:rsid w:val="D7F573ED"/>
    <w:rsid w:val="DAFE6421"/>
    <w:rsid w:val="DB3FD38A"/>
    <w:rsid w:val="DEDFC62D"/>
    <w:rsid w:val="DFFBF8C6"/>
    <w:rsid w:val="EBB510BA"/>
    <w:rsid w:val="F3B70883"/>
    <w:rsid w:val="F6B7A646"/>
    <w:rsid w:val="F77FE6FB"/>
    <w:rsid w:val="F9F7D24F"/>
    <w:rsid w:val="FACBFA55"/>
    <w:rsid w:val="FBFF2337"/>
    <w:rsid w:val="FCC7B85E"/>
    <w:rsid w:val="FDBF8451"/>
    <w:rsid w:val="FDCF0313"/>
    <w:rsid w:val="FDEF5496"/>
    <w:rsid w:val="FE552A97"/>
    <w:rsid w:val="FE7F3DF5"/>
    <w:rsid w:val="FF9AB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44"/>
      <w:szCs w:val="4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annotation text"/>
    <w:basedOn w:val="1"/>
    <w:semiHidden/>
    <w:unhideWhenUsed/>
    <w:qFormat/>
    <w:uiPriority w:val="99"/>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6"/>
    <w:qFormat/>
    <w:uiPriority w:val="0"/>
    <w:pPr>
      <w:ind w:firstLine="1040" w:firstLineChars="200"/>
    </w:pPr>
    <w:rPr>
      <w:rFonts w:ascii="Tahoma" w:hAnsi="Tahoma"/>
    </w:rPr>
  </w:style>
  <w:style w:type="character" w:styleId="13">
    <w:name w:val="Strong"/>
    <w:basedOn w:val="12"/>
    <w:qFormat/>
    <w:uiPriority w:val="0"/>
    <w:rPr>
      <w:b/>
    </w:rPr>
  </w:style>
  <w:style w:type="paragraph" w:customStyle="1" w:styleId="14">
    <w:name w:val="Revision"/>
    <w:hidden/>
    <w:unhideWhenUsed/>
    <w:qFormat/>
    <w:uiPriority w:val="99"/>
    <w:rPr>
      <w:rFonts w:ascii="Times New Roman" w:hAnsi="Times New Roman" w:eastAsia="仿宋_GB2312" w:cs="Times New Roman"/>
      <w:color w:val="000000"/>
      <w:kern w:val="2"/>
      <w:sz w:val="21"/>
      <w:szCs w:val="24"/>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3664</Words>
  <Characters>3700</Characters>
  <Lines>28</Lines>
  <Paragraphs>7</Paragraphs>
  <TotalTime>90</TotalTime>
  <ScaleCrop>false</ScaleCrop>
  <LinksUpToDate>false</LinksUpToDate>
  <CharactersWithSpaces>3712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2024-11-17T20:01:00Z</dcterms:created>
  <dc:creator>逆时针</dc:creator>
  <cp:lastModifiedBy>张传宇</cp:lastModifiedBy>
  <cp:lastPrinted>2025-04-16T10:47:00Z</cp:lastPrinted>
  <dcterms:modified xsi:type="dcterms:W3CDTF">2025-04-17T08:58:19Z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D0095296232F489090557CD9D28BEC33_13</vt:lpwstr>
  </property>
  <property fmtid="{D5CDD505-2E9C-101B-9397-08002B2CF9AE}" pid="4" name="KSOTemplateDocerSaveRecord">
    <vt:lpwstr>eyJoZGlkIjoiNTdjZjE3OWZlYzcxYjVmOWZjMjJiMjYxYzZkMzM0MjgiLCJ1c2VySWQiOiIyNjI2NTczMjgifQ==</vt:lpwstr>
  </property>
  <property fmtid="{D5CDD505-2E9C-101B-9397-08002B2CF9AE}" pid="5" name="showFlag">
    <vt:bool>false</vt:bool>
  </property>
  <property fmtid="{D5CDD505-2E9C-101B-9397-08002B2CF9AE}" pid="6" name="userName">
    <vt:lpwstr>张传宇</vt:lpwstr>
  </property>
</Properties>
</file>