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napToGrid/>
        <w:spacing w:after="0" w:line="560" w:lineRule="exact"/>
        <w:ind w:left="0" w:leftChars="0" w:firstLine="0" w:firstLineChars="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关于推进粤港澳大湾区人才港体系建设的</w:t>
      </w:r>
    </w:p>
    <w:p>
      <w:pPr>
        <w:pStyle w:val="3"/>
        <w:keepNext w:val="0"/>
        <w:keepLines w:val="0"/>
        <w:pageBreakBefore w:val="0"/>
        <w:kinsoku/>
        <w:wordWrap/>
        <w:overflowPunct/>
        <w:topLinePunct w:val="0"/>
        <w:autoSpaceDE/>
        <w:autoSpaceDN/>
        <w:bidi w:val="0"/>
        <w:snapToGrid/>
        <w:spacing w:after="0" w:line="560" w:lineRule="exact"/>
        <w:ind w:left="0" w:leftChars="0" w:firstLine="0" w:firstLineChars="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实施方案</w:t>
      </w:r>
    </w:p>
    <w:p>
      <w:pPr>
        <w:pStyle w:val="3"/>
        <w:keepNext w:val="0"/>
        <w:keepLines w:val="0"/>
        <w:pageBreakBefore w:val="0"/>
        <w:kinsoku/>
        <w:wordWrap/>
        <w:overflowPunct/>
        <w:topLinePunct w:val="0"/>
        <w:autoSpaceDE/>
        <w:autoSpaceDN/>
        <w:bidi w:val="0"/>
        <w:snapToGrid/>
        <w:spacing w:after="0" w:line="560" w:lineRule="exact"/>
        <w:ind w:left="0" w:leftChars="0" w:firstLine="0" w:firstLineChars="0"/>
        <w:jc w:val="center"/>
        <w:textAlignment w:val="auto"/>
        <w:rPr>
          <w:rFonts w:hint="eastAsia" w:ascii="Times New Roman" w:hAnsi="Times New Roman" w:eastAsia="方正小标宋简体" w:cs="Times New Roman"/>
          <w:b w:val="0"/>
          <w:bCs w:val="0"/>
          <w:sz w:val="44"/>
          <w:szCs w:val="44"/>
          <w:highlight w:val="none"/>
          <w:lang w:eastAsia="zh-CN"/>
        </w:rPr>
      </w:pPr>
      <w:r>
        <w:rPr>
          <w:rFonts w:hint="eastAsia" w:ascii="微软雅黑" w:hAnsi="微软雅黑" w:eastAsia="微软雅黑" w:cs="微软雅黑"/>
          <w:b w:val="0"/>
          <w:bCs w:val="0"/>
          <w:i w:val="0"/>
          <w:caps w:val="0"/>
          <w:color w:val="282828"/>
          <w:spacing w:val="0"/>
          <w:kern w:val="0"/>
          <w:sz w:val="36"/>
          <w:szCs w:val="36"/>
          <w:shd w:val="clear" w:fill="FFFFFF"/>
          <w:lang w:val="en-US" w:eastAsia="zh-CN" w:bidi="ar"/>
        </w:rPr>
        <w:t>（征求意见稿）</w:t>
      </w:r>
    </w:p>
    <w:p>
      <w:pPr>
        <w:pStyle w:val="2"/>
        <w:ind w:firstLine="0" w:firstLineChars="0"/>
        <w:rPr>
          <w:rFonts w:hint="default"/>
          <w:highlight w:val="none"/>
          <w:lang w:val="en-US" w:eastAsia="zh-CN"/>
        </w:rPr>
      </w:pPr>
    </w:p>
    <w:p>
      <w:pPr>
        <w:keepNext w:val="0"/>
        <w:keepLines w:val="0"/>
        <w:pageBreakBefore w:val="0"/>
        <w:widowControl w:val="0"/>
        <w:kinsoku/>
        <w:wordWrap/>
        <w:overflowPunct/>
        <w:topLinePunct w:val="0"/>
        <w:autoSpaceDE/>
        <w:autoSpaceDN/>
        <w:bidi w:val="0"/>
        <w:snapToGrid/>
        <w:spacing w:after="0" w:line="560" w:lineRule="exact"/>
        <w:ind w:left="0" w:leftChars="0"/>
        <w:jc w:val="both"/>
        <w:textAlignment w:val="auto"/>
        <w:rPr>
          <w:rFonts w:hint="default" w:ascii="Times New Roman" w:hAnsi="Times New Roman" w:cs="Times New Roman"/>
          <w:highlight w:val="none"/>
        </w:rPr>
      </w:pPr>
      <w:bookmarkStart w:id="0" w:name="_GoBack"/>
      <w:r>
        <w:rPr>
          <w:rFonts w:hint="default" w:ascii="Times New Roman" w:hAnsi="Times New Roman" w:cs="Times New Roman"/>
          <w:highlight w:val="none"/>
        </w:rPr>
        <w:t>为贯彻落实《粤港澳大湾区发展规划纲要》，携手港澳加快建设大湾区人才高地，打造大湾区人才港体系，吸聚全球高层次创新型人才，为推进产业科技创新、实现高质量发展提供支撑，特制定本方案。</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outlineLvl w:val="0"/>
        <w:rPr>
          <w:rFonts w:hint="default" w:ascii="Times New Roman" w:hAnsi="Times New Roman" w:eastAsia="黑体" w:cs="Times New Roman"/>
          <w:highlight w:val="none"/>
        </w:rPr>
      </w:pPr>
      <w:r>
        <w:rPr>
          <w:rFonts w:hint="default" w:ascii="Times New Roman" w:hAnsi="Times New Roman" w:eastAsia="黑体" w:cs="Times New Roman"/>
          <w:highlight w:val="none"/>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0"/>
        <w:rPr>
          <w:rFonts w:hint="default" w:ascii="Times New Roman" w:hAnsi="Times New Roman" w:eastAsia="楷体" w:cs="Times New Roman"/>
          <w:b/>
          <w:bCs/>
          <w:highlight w:val="none"/>
        </w:rPr>
      </w:pPr>
      <w:r>
        <w:rPr>
          <w:rFonts w:hint="default" w:ascii="Times New Roman" w:hAnsi="Times New Roman" w:eastAsia="楷体" w:cs="Times New Roman"/>
          <w:b/>
          <w:bCs/>
          <w:highlight w:val="none"/>
        </w:rPr>
        <w:t>（一）指导思想</w:t>
      </w:r>
    </w:p>
    <w:p>
      <w:pPr>
        <w:keepNext w:val="0"/>
        <w:keepLines w:val="0"/>
        <w:pageBreakBefore w:val="0"/>
        <w:widowControl w:val="0"/>
        <w:kinsoku/>
        <w:wordWrap/>
        <w:overflowPunct/>
        <w:topLinePunct w:val="0"/>
        <w:autoSpaceDE/>
        <w:autoSpaceDN/>
        <w:bidi w:val="0"/>
        <w:snapToGrid/>
        <w:spacing w:after="0" w:line="560" w:lineRule="exact"/>
        <w:ind w:left="0" w:leftChars="0"/>
        <w:jc w:val="both"/>
        <w:textAlignment w:val="auto"/>
        <w:rPr>
          <w:rFonts w:hint="default" w:ascii="Times New Roman" w:hAnsi="Times New Roman" w:cs="Times New Roman"/>
          <w:highlight w:val="none"/>
        </w:rPr>
      </w:pPr>
      <w:r>
        <w:rPr>
          <w:rFonts w:hint="default" w:ascii="Times New Roman" w:hAnsi="Times New Roman" w:cs="Times New Roman"/>
          <w:highlight w:val="none"/>
        </w:rPr>
        <w:t>以习近平新时代中国特色社会主义思想为指导</w:t>
      </w:r>
      <w:r>
        <w:rPr>
          <w:rFonts w:hint="default" w:ascii="Times New Roman" w:hAnsi="Times New Roman" w:cs="Times New Roman"/>
          <w:highlight w:val="none"/>
          <w:lang w:eastAsia="zh-CN"/>
        </w:rPr>
        <w:t>，深入贯彻</w:t>
      </w:r>
      <w:r>
        <w:rPr>
          <w:rFonts w:hint="default" w:ascii="Times New Roman" w:hAnsi="Times New Roman" w:cs="Times New Roman"/>
          <w:highlight w:val="none"/>
        </w:rPr>
        <w:t>习近平总书记关于粤港澳大湾区建设的重要讲话重要指示精神，</w:t>
      </w:r>
      <w:r>
        <w:rPr>
          <w:rFonts w:hint="default" w:ascii="Times New Roman" w:hAnsi="Times New Roman" w:cs="Times New Roman"/>
          <w:highlight w:val="none"/>
          <w:lang w:eastAsia="zh-CN"/>
        </w:rPr>
        <w:t>落实</w:t>
      </w:r>
      <w:r>
        <w:rPr>
          <w:rFonts w:hint="default" w:ascii="Times New Roman" w:hAnsi="Times New Roman" w:cs="Times New Roman"/>
          <w:highlight w:val="none"/>
        </w:rPr>
        <w:t>广东省委“1310”具体部署，积极服务粤港澳大湾区建设重大战略，以建设粤港澳大湾区人才高地为主线，</w:t>
      </w:r>
      <w:r>
        <w:rPr>
          <w:rFonts w:hint="default" w:ascii="Times New Roman" w:hAnsi="Times New Roman" w:cs="Times New Roman"/>
          <w:highlight w:val="none"/>
          <w:lang w:val="en-US" w:eastAsia="zh-CN"/>
        </w:rPr>
        <w:t>以粤港澳政府部门为主导</w:t>
      </w:r>
      <w:r>
        <w:rPr>
          <w:rFonts w:hint="default" w:ascii="Times New Roman" w:hAnsi="Times New Roman" w:cs="Times New Roman"/>
          <w:highlight w:val="none"/>
        </w:rPr>
        <w:t>，发挥</w:t>
      </w:r>
      <w:r>
        <w:rPr>
          <w:rFonts w:hint="default" w:ascii="Times New Roman" w:hAnsi="Times New Roman" w:cs="Times New Roman"/>
          <w:highlight w:val="none"/>
          <w:lang w:eastAsia="zh-CN"/>
        </w:rPr>
        <w:t>三地</w:t>
      </w:r>
      <w:r>
        <w:rPr>
          <w:rFonts w:hint="default" w:ascii="Times New Roman" w:hAnsi="Times New Roman" w:cs="Times New Roman"/>
          <w:highlight w:val="none"/>
        </w:rPr>
        <w:t>协同优势和国际影响力，统筹各方面服务资源，</w:t>
      </w:r>
      <w:r>
        <w:rPr>
          <w:rFonts w:hint="default" w:ascii="Times New Roman" w:hAnsi="Times New Roman" w:cs="Times New Roman"/>
          <w:highlight w:val="none"/>
          <w:lang w:val="en-US" w:eastAsia="zh-CN"/>
        </w:rPr>
        <w:t>建设一批人才港，搭建</w:t>
      </w:r>
      <w:r>
        <w:rPr>
          <w:rFonts w:hint="default" w:ascii="Times New Roman" w:hAnsi="Times New Roman" w:cs="Times New Roman"/>
          <w:highlight w:val="none"/>
        </w:rPr>
        <w:t>“粤港澳</w:t>
      </w:r>
      <w:r>
        <w:rPr>
          <w:rFonts w:hint="eastAsia" w:cs="Times New Roman"/>
          <w:highlight w:val="none"/>
          <w:lang w:val="en-US" w:eastAsia="zh-CN"/>
        </w:rPr>
        <w:t>人才港</w:t>
      </w:r>
      <w:r>
        <w:rPr>
          <w:rFonts w:hint="default" w:ascii="Times New Roman" w:hAnsi="Times New Roman" w:cs="Times New Roman"/>
          <w:highlight w:val="none"/>
        </w:rPr>
        <w:t>+市</w:t>
      </w:r>
      <w:r>
        <w:rPr>
          <w:rFonts w:hint="eastAsia" w:cs="Times New Roman"/>
          <w:highlight w:val="none"/>
          <w:lang w:eastAsia="zh-CN"/>
        </w:rPr>
        <w:t>县（区）人才港</w:t>
      </w:r>
      <w:r>
        <w:rPr>
          <w:rFonts w:hint="default" w:ascii="Times New Roman" w:hAnsi="Times New Roman" w:cs="Times New Roman"/>
          <w:highlight w:val="none"/>
        </w:rPr>
        <w:t>+行业</w:t>
      </w:r>
      <w:r>
        <w:rPr>
          <w:rFonts w:hint="eastAsia" w:cs="Times New Roman"/>
          <w:highlight w:val="none"/>
          <w:lang w:eastAsia="zh-CN"/>
        </w:rPr>
        <w:t>人才</w:t>
      </w:r>
      <w:r>
        <w:rPr>
          <w:rFonts w:hint="default" w:ascii="Times New Roman" w:hAnsi="Times New Roman" w:cs="Times New Roman"/>
          <w:highlight w:val="none"/>
        </w:rPr>
        <w:t>港”“</w:t>
      </w:r>
      <w:r>
        <w:rPr>
          <w:rFonts w:hint="default" w:ascii="Times New Roman" w:hAnsi="Times New Roman" w:cs="Times New Roman"/>
          <w:highlight w:val="none"/>
          <w:lang w:val="en-US" w:eastAsia="zh-CN"/>
        </w:rPr>
        <w:t>线下实体</w:t>
      </w:r>
      <w:r>
        <w:rPr>
          <w:rFonts w:hint="default" w:ascii="Times New Roman" w:hAnsi="Times New Roman" w:cs="Times New Roman"/>
          <w:highlight w:val="none"/>
        </w:rPr>
        <w:t>+</w:t>
      </w:r>
      <w:r>
        <w:rPr>
          <w:rFonts w:hint="default" w:ascii="Times New Roman" w:hAnsi="Times New Roman" w:cs="Times New Roman"/>
          <w:highlight w:val="none"/>
          <w:lang w:val="en-US" w:eastAsia="zh-CN"/>
        </w:rPr>
        <w:t>线上</w:t>
      </w:r>
      <w:r>
        <w:rPr>
          <w:rFonts w:hint="default" w:ascii="Times New Roman" w:hAnsi="Times New Roman" w:cs="Times New Roman"/>
          <w:highlight w:val="none"/>
        </w:rPr>
        <w:t>云港”</w:t>
      </w:r>
      <w:r>
        <w:rPr>
          <w:rFonts w:hint="default" w:ascii="Times New Roman" w:hAnsi="Times New Roman" w:cs="Times New Roman"/>
          <w:highlight w:val="none"/>
          <w:lang w:val="en-US" w:eastAsia="zh-CN"/>
        </w:rPr>
        <w:t>一体</w:t>
      </w:r>
      <w:r>
        <w:rPr>
          <w:rFonts w:hint="default" w:ascii="Times New Roman" w:hAnsi="Times New Roman" w:cs="Times New Roman"/>
          <w:highlight w:val="none"/>
        </w:rPr>
        <w:t>联动的大湾区人才港体系，</w:t>
      </w:r>
      <w:r>
        <w:rPr>
          <w:rFonts w:hint="default" w:ascii="Times New Roman" w:hAnsi="Times New Roman" w:cs="Times New Roman"/>
          <w:highlight w:val="none"/>
          <w:lang w:val="en-US" w:eastAsia="zh-CN"/>
        </w:rPr>
        <w:t>打造广大</w:t>
      </w:r>
      <w:r>
        <w:rPr>
          <w:rFonts w:hint="default" w:ascii="Times New Roman" w:hAnsi="Times New Roman" w:cs="Times New Roman"/>
          <w:highlight w:val="none"/>
        </w:rPr>
        <w:t>人才感知大湾区的“第一扇窗”、融入大湾区的“第一扇门”，吸聚全球高层次创新型人才，推动</w:t>
      </w:r>
      <w:r>
        <w:rPr>
          <w:rFonts w:hint="default" w:ascii="Times New Roman" w:hAnsi="Times New Roman" w:cs="Times New Roman"/>
          <w:highlight w:val="none"/>
          <w:lang w:eastAsia="zh-CN"/>
        </w:rPr>
        <w:t>更多</w:t>
      </w:r>
      <w:r>
        <w:rPr>
          <w:rFonts w:hint="default" w:ascii="Times New Roman" w:hAnsi="Times New Roman" w:cs="Times New Roman"/>
          <w:highlight w:val="none"/>
        </w:rPr>
        <w:t>高端人才、优质资源、重大项目落户湾区，为加快推进产业科技创新、发展新质生产力，推动实现高质量发展提供新动能。</w:t>
      </w:r>
    </w:p>
    <w:p>
      <w:pPr>
        <w:keepNext w:val="0"/>
        <w:keepLines w:val="0"/>
        <w:pageBreakBefore w:val="0"/>
        <w:widowControl w:val="0"/>
        <w:kinsoku/>
        <w:wordWrap/>
        <w:overflowPunct/>
        <w:topLinePunct w:val="0"/>
        <w:autoSpaceDE/>
        <w:autoSpaceDN/>
        <w:bidi w:val="0"/>
        <w:snapToGrid/>
        <w:spacing w:after="0" w:line="560" w:lineRule="exact"/>
        <w:ind w:left="0" w:leftChars="0" w:firstLine="482" w:firstLineChars="150"/>
        <w:jc w:val="both"/>
        <w:textAlignment w:val="auto"/>
        <w:outlineLvl w:val="1"/>
        <w:rPr>
          <w:rFonts w:hint="default" w:ascii="Times New Roman" w:hAnsi="Times New Roman" w:eastAsia="楷体" w:cs="Times New Roman"/>
          <w:b/>
          <w:bCs/>
          <w:highlight w:val="none"/>
        </w:rPr>
      </w:pPr>
      <w:r>
        <w:rPr>
          <w:rFonts w:hint="default" w:ascii="Times New Roman" w:hAnsi="Times New Roman" w:eastAsia="楷体" w:cs="Times New Roman"/>
          <w:b/>
          <w:bCs/>
          <w:highlight w:val="none"/>
        </w:rPr>
        <w:t>（二）基本原则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Times New Roman" w:hAnsi="Times New Roman" w:cs="Times New Roman"/>
          <w:kern w:val="2"/>
          <w:sz w:val="32"/>
          <w:szCs w:val="32"/>
          <w:highlight w:val="none"/>
          <w:lang w:val="en-US" w:eastAsia="zh-CN" w:bidi="ar-SA"/>
        </w:rPr>
      </w:pP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——政府主导，集聚资源。</w:t>
      </w:r>
      <w:r>
        <w:rPr>
          <w:rFonts w:hint="eastAsia" w:cs="Times New Roman"/>
          <w:kern w:val="2"/>
          <w:sz w:val="32"/>
          <w:szCs w:val="32"/>
          <w:highlight w:val="none"/>
          <w:lang w:val="en-US" w:eastAsia="zh-CN" w:bidi="ar-SA"/>
        </w:rPr>
        <w:t>省人力资源社会保障厅</w:t>
      </w:r>
      <w:r>
        <w:rPr>
          <w:rFonts w:hint="default" w:ascii="Times New Roman" w:hAnsi="Times New Roman" w:cs="Times New Roman"/>
          <w:kern w:val="2"/>
          <w:sz w:val="32"/>
          <w:szCs w:val="32"/>
          <w:highlight w:val="none"/>
          <w:lang w:val="en-US" w:eastAsia="zh-CN" w:bidi="ar-SA"/>
        </w:rPr>
        <w:t>协同港澳政府人才工作有关部门，建立长效对接合作机制，盘活</w:t>
      </w:r>
      <w:r>
        <w:rPr>
          <w:rFonts w:hint="eastAsia" w:cs="Times New Roman"/>
          <w:kern w:val="2"/>
          <w:sz w:val="32"/>
          <w:szCs w:val="32"/>
          <w:highlight w:val="none"/>
          <w:lang w:val="en-US" w:eastAsia="zh-CN" w:bidi="ar-SA"/>
        </w:rPr>
        <w:t>政府、</w:t>
      </w:r>
      <w:r>
        <w:rPr>
          <w:rFonts w:hint="default" w:ascii="Times New Roman" w:hAnsi="Times New Roman" w:cs="Times New Roman"/>
          <w:kern w:val="2"/>
          <w:sz w:val="32"/>
          <w:szCs w:val="32"/>
          <w:highlight w:val="none"/>
          <w:lang w:val="en-US" w:eastAsia="zh-CN" w:bidi="ar-SA"/>
        </w:rPr>
        <w:t>社会、产业、科研等各方面资源，推动人才港体系共建共赢、</w:t>
      </w:r>
      <w:r>
        <w:rPr>
          <w:rFonts w:hint="default" w:ascii="Times New Roman" w:hAnsi="Times New Roman" w:eastAsia="仿宋_GB2312" w:cs="Times New Roman"/>
          <w:kern w:val="2"/>
          <w:sz w:val="32"/>
          <w:szCs w:val="32"/>
          <w:highlight w:val="none"/>
          <w:lang w:val="en-US" w:eastAsia="zh-CN" w:bidi="ar-SA"/>
        </w:rPr>
        <w:t>融合发展</w:t>
      </w:r>
      <w:r>
        <w:rPr>
          <w:rFonts w:hint="default" w:ascii="Times New Roman" w:hAnsi="Times New Roman" w:cs="Times New Roman"/>
          <w:kern w:val="2"/>
          <w:sz w:val="32"/>
          <w:szCs w:val="32"/>
          <w:highlight w:val="none"/>
          <w:lang w:val="en-US" w:eastAsia="zh-CN" w:bidi="ar-SA"/>
        </w:rPr>
        <w:t>，</w:t>
      </w:r>
      <w:r>
        <w:rPr>
          <w:rFonts w:hint="eastAsia" w:cs="Times New Roman"/>
          <w:kern w:val="2"/>
          <w:sz w:val="32"/>
          <w:szCs w:val="32"/>
          <w:highlight w:val="none"/>
          <w:lang w:val="en-US" w:eastAsia="zh-CN" w:bidi="ar-SA"/>
        </w:rPr>
        <w:t>联合对外招引高端人才，服务人才在大湾区内发展，</w:t>
      </w:r>
      <w:r>
        <w:rPr>
          <w:rFonts w:hint="default" w:ascii="Times New Roman" w:hAnsi="Times New Roman" w:cs="Times New Roman"/>
          <w:kern w:val="2"/>
          <w:sz w:val="32"/>
          <w:szCs w:val="32"/>
          <w:highlight w:val="none"/>
          <w:lang w:val="en-US" w:eastAsia="zh-CN" w:bidi="ar-SA"/>
        </w:rPr>
        <w:t>打造大湾区集聚人才、服务人才的主阵地</w:t>
      </w:r>
      <w:r>
        <w:rPr>
          <w:rFonts w:hint="eastAsia" w:cs="Times New Roman"/>
          <w:kern w:val="2"/>
          <w:sz w:val="32"/>
          <w:szCs w:val="32"/>
          <w:highlight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——目标导向，分步实施。</w:t>
      </w:r>
      <w:r>
        <w:rPr>
          <w:rFonts w:hint="default" w:ascii="Times New Roman" w:hAnsi="Times New Roman" w:cs="Times New Roman"/>
          <w:kern w:val="2"/>
          <w:sz w:val="32"/>
          <w:szCs w:val="32"/>
          <w:highlight w:val="none"/>
          <w:lang w:val="en-US" w:eastAsia="zh-CN" w:bidi="ar-SA"/>
        </w:rPr>
        <w:t>围绕人才港体系建设目标，按照“先大湾区9+2城市群、再粤东粤西粤北”“先市级、再县区”“先</w:t>
      </w:r>
      <w:r>
        <w:rPr>
          <w:rFonts w:hint="eastAsia" w:cs="Times New Roman"/>
          <w:kern w:val="2"/>
          <w:sz w:val="32"/>
          <w:szCs w:val="32"/>
          <w:highlight w:val="none"/>
          <w:lang w:val="en-US" w:eastAsia="zh-CN" w:bidi="ar-SA"/>
        </w:rPr>
        <w:t>市县（区）人才港</w:t>
      </w:r>
      <w:r>
        <w:rPr>
          <w:rFonts w:hint="default" w:ascii="Times New Roman" w:hAnsi="Times New Roman" w:cs="Times New Roman"/>
          <w:kern w:val="2"/>
          <w:sz w:val="32"/>
          <w:szCs w:val="32"/>
          <w:highlight w:val="none"/>
          <w:lang w:val="en-US" w:eastAsia="zh-CN" w:bidi="ar-SA"/>
        </w:rPr>
        <w:t>、再</w:t>
      </w:r>
      <w:r>
        <w:rPr>
          <w:rFonts w:hint="eastAsia" w:cs="Times New Roman"/>
          <w:kern w:val="2"/>
          <w:sz w:val="32"/>
          <w:szCs w:val="32"/>
          <w:highlight w:val="none"/>
          <w:lang w:val="en-US" w:eastAsia="zh-CN" w:bidi="ar-SA"/>
        </w:rPr>
        <w:t>行业人才</w:t>
      </w:r>
      <w:r>
        <w:rPr>
          <w:rFonts w:hint="default" w:ascii="Times New Roman" w:hAnsi="Times New Roman" w:cs="Times New Roman"/>
          <w:kern w:val="2"/>
          <w:sz w:val="32"/>
          <w:szCs w:val="32"/>
          <w:highlight w:val="none"/>
          <w:lang w:val="en-US" w:eastAsia="zh-CN" w:bidi="ar-SA"/>
        </w:rPr>
        <w:t>港”的原则逐步建设完善。坚持“降成本、少基建、大整合”，</w:t>
      </w:r>
      <w:r>
        <w:rPr>
          <w:rFonts w:hint="default" w:ascii="Times New Roman" w:hAnsi="Times New Roman" w:cs="Times New Roman"/>
          <w:kern w:val="2"/>
          <w:sz w:val="32"/>
          <w:szCs w:val="32"/>
          <w:highlight w:val="none"/>
          <w:u w:val="none"/>
          <w:lang w:val="en-US" w:eastAsia="zh-CN" w:bidi="ar-SA"/>
        </w:rPr>
        <w:t>鼓励各地依托现有的人才</w:t>
      </w:r>
      <w:r>
        <w:rPr>
          <w:rFonts w:hint="eastAsia" w:cs="Times New Roman"/>
          <w:kern w:val="2"/>
          <w:sz w:val="32"/>
          <w:szCs w:val="32"/>
          <w:highlight w:val="none"/>
          <w:u w:val="none"/>
          <w:lang w:val="en-US" w:eastAsia="zh-CN" w:bidi="ar-SA"/>
        </w:rPr>
        <w:t>或人力资源服务等</w:t>
      </w:r>
      <w:r>
        <w:rPr>
          <w:rFonts w:hint="default" w:ascii="Times New Roman" w:hAnsi="Times New Roman" w:cs="Times New Roman"/>
          <w:kern w:val="2"/>
          <w:sz w:val="32"/>
          <w:szCs w:val="32"/>
          <w:highlight w:val="none"/>
          <w:u w:val="none"/>
          <w:lang w:val="en-US" w:eastAsia="zh-CN" w:bidi="ar-SA"/>
        </w:rPr>
        <w:t>平台载体建设人才港</w:t>
      </w:r>
      <w:r>
        <w:rPr>
          <w:rFonts w:hint="eastAsia" w:cs="Times New Roman"/>
          <w:kern w:val="2"/>
          <w:sz w:val="32"/>
          <w:szCs w:val="32"/>
          <w:highlight w:val="none"/>
          <w:u w:val="none"/>
          <w:lang w:val="en-US" w:eastAsia="zh-CN" w:bidi="ar-SA"/>
        </w:rPr>
        <w:t>，根据需要也可</w:t>
      </w:r>
      <w:r>
        <w:rPr>
          <w:rFonts w:hint="default" w:ascii="Times New Roman" w:hAnsi="Times New Roman" w:cs="Times New Roman"/>
          <w:kern w:val="2"/>
          <w:sz w:val="32"/>
          <w:szCs w:val="32"/>
          <w:highlight w:val="none"/>
          <w:u w:val="none"/>
          <w:lang w:val="en-US" w:eastAsia="zh-CN" w:bidi="ar-SA"/>
        </w:rPr>
        <w:t>“一港多点”，</w:t>
      </w:r>
      <w:r>
        <w:rPr>
          <w:rFonts w:hint="default" w:ascii="Times New Roman" w:hAnsi="Times New Roman" w:cs="Times New Roman"/>
          <w:kern w:val="2"/>
          <w:sz w:val="32"/>
          <w:szCs w:val="32"/>
          <w:highlight w:val="none"/>
          <w:lang w:val="en-US" w:eastAsia="zh-CN" w:bidi="ar-SA"/>
        </w:rPr>
        <w:t>不搞大拆大建。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cs="Times New Roman"/>
          <w:kern w:val="2"/>
          <w:sz w:val="32"/>
          <w:szCs w:val="32"/>
          <w:highlight w:val="none"/>
          <w:lang w:val="en-US" w:eastAsia="zh-CN" w:bidi="ar-SA"/>
        </w:rPr>
        <w:t>——一港集中，完善生态。</w:t>
      </w:r>
      <w:r>
        <w:rPr>
          <w:rFonts w:hint="default" w:ascii="Times New Roman" w:hAnsi="Times New Roman" w:eastAsia="仿宋_GB2312" w:cs="Times New Roman"/>
          <w:kern w:val="2"/>
          <w:sz w:val="32"/>
          <w:szCs w:val="32"/>
          <w:highlight w:val="none"/>
          <w:lang w:val="en-US" w:eastAsia="zh-CN" w:bidi="ar-SA"/>
        </w:rPr>
        <w:t>把</w:t>
      </w:r>
      <w:r>
        <w:rPr>
          <w:rFonts w:hint="default" w:ascii="Times New Roman" w:hAnsi="Times New Roman" w:cs="Times New Roman"/>
          <w:kern w:val="2"/>
          <w:sz w:val="32"/>
          <w:szCs w:val="32"/>
          <w:highlight w:val="none"/>
          <w:lang w:val="en-US" w:eastAsia="zh-CN" w:bidi="ar-SA"/>
        </w:rPr>
        <w:t>建立全生命周期人才服务生态链、推动</w:t>
      </w:r>
      <w:r>
        <w:rPr>
          <w:rFonts w:hint="default" w:ascii="Times New Roman" w:hAnsi="Times New Roman" w:eastAsia="仿宋_GB2312" w:cs="Times New Roman"/>
          <w:kern w:val="2"/>
          <w:sz w:val="32"/>
          <w:szCs w:val="32"/>
          <w:highlight w:val="none"/>
          <w:lang w:val="en-US" w:eastAsia="zh-CN" w:bidi="ar-SA"/>
        </w:rPr>
        <w:t>人才服务</w:t>
      </w:r>
      <w:r>
        <w:rPr>
          <w:rFonts w:hint="default" w:ascii="Times New Roman" w:hAnsi="Times New Roman" w:cs="Times New Roman"/>
          <w:kern w:val="2"/>
          <w:sz w:val="32"/>
          <w:szCs w:val="32"/>
          <w:highlight w:val="none"/>
          <w:lang w:val="en-US" w:eastAsia="zh-CN" w:bidi="ar-SA"/>
        </w:rPr>
        <w:t>高质量发展</w:t>
      </w:r>
      <w:r>
        <w:rPr>
          <w:rFonts w:hint="default" w:ascii="Times New Roman" w:hAnsi="Times New Roman" w:eastAsia="仿宋_GB2312" w:cs="Times New Roman"/>
          <w:kern w:val="2"/>
          <w:sz w:val="32"/>
          <w:szCs w:val="32"/>
          <w:highlight w:val="none"/>
          <w:lang w:val="en-US" w:eastAsia="zh-CN" w:bidi="ar-SA"/>
        </w:rPr>
        <w:t>作为首要任务</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准确把握</w:t>
      </w:r>
      <w:r>
        <w:rPr>
          <w:rFonts w:hint="default" w:ascii="Times New Roman" w:hAnsi="Times New Roman" w:cs="Times New Roman"/>
          <w:kern w:val="2"/>
          <w:sz w:val="32"/>
          <w:szCs w:val="32"/>
          <w:highlight w:val="none"/>
          <w:lang w:val="en-US" w:eastAsia="zh-CN" w:bidi="ar-SA"/>
        </w:rPr>
        <w:t>各类人才需求及人才服务</w:t>
      </w:r>
      <w:r>
        <w:rPr>
          <w:rFonts w:hint="default" w:ascii="Times New Roman" w:hAnsi="Times New Roman" w:eastAsia="仿宋_GB2312" w:cs="Times New Roman"/>
          <w:kern w:val="2"/>
          <w:sz w:val="32"/>
          <w:szCs w:val="32"/>
          <w:highlight w:val="none"/>
          <w:lang w:val="en-US" w:eastAsia="zh-CN" w:bidi="ar-SA"/>
        </w:rPr>
        <w:t>的痛点、堵点、难点</w:t>
      </w:r>
      <w:r>
        <w:rPr>
          <w:rFonts w:hint="default" w:ascii="Times New Roman" w:hAnsi="Times New Roman" w:cs="Times New Roman"/>
          <w:kern w:val="2"/>
          <w:sz w:val="32"/>
          <w:szCs w:val="32"/>
          <w:highlight w:val="none"/>
          <w:lang w:val="en-US" w:eastAsia="zh-CN" w:bidi="ar-SA"/>
        </w:rPr>
        <w:t>，聚焦人才服务、交流、展示、创新四大功能，为人才提供一站式、全方位、全链条服务支持，</w:t>
      </w:r>
      <w:r>
        <w:rPr>
          <w:rFonts w:hint="default" w:ascii="Times New Roman" w:hAnsi="Times New Roman" w:eastAsia="仿宋_GB2312" w:cs="Times New Roman"/>
          <w:kern w:val="2"/>
          <w:sz w:val="32"/>
          <w:szCs w:val="32"/>
          <w:highlight w:val="none"/>
          <w:lang w:val="en-US" w:eastAsia="zh-CN" w:bidi="ar-SA"/>
        </w:rPr>
        <w:t>营造真正适合大湾区人才</w:t>
      </w:r>
      <w:r>
        <w:rPr>
          <w:rFonts w:hint="default" w:ascii="Times New Roman" w:hAnsi="Times New Roman" w:cs="Times New Roman"/>
          <w:kern w:val="2"/>
          <w:sz w:val="32"/>
          <w:szCs w:val="32"/>
          <w:highlight w:val="none"/>
          <w:lang w:val="en-US" w:eastAsia="zh-CN" w:bidi="ar-SA"/>
        </w:rPr>
        <w:t>引育留用</w:t>
      </w:r>
      <w:r>
        <w:rPr>
          <w:rFonts w:hint="default" w:ascii="Times New Roman" w:hAnsi="Times New Roman" w:eastAsia="仿宋_GB2312" w:cs="Times New Roman"/>
          <w:kern w:val="2"/>
          <w:sz w:val="32"/>
          <w:szCs w:val="32"/>
          <w:highlight w:val="none"/>
          <w:lang w:val="en-US" w:eastAsia="zh-CN" w:bidi="ar-SA"/>
        </w:rPr>
        <w:t>的公共服务和人文环境。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Times New Roman" w:hAnsi="Times New Roman" w:cs="Times New Roman"/>
          <w:kern w:val="2"/>
          <w:sz w:val="32"/>
          <w:szCs w:val="32"/>
          <w:highlight w:val="none"/>
          <w:lang w:val="en-US" w:eastAsia="zh-CN" w:bidi="ar-SA"/>
        </w:rPr>
      </w:pPr>
      <w:r>
        <w:rPr>
          <w:rFonts w:hint="default" w:ascii="Times New Roman" w:hAnsi="Times New Roman" w:cs="Times New Roman"/>
          <w:kern w:val="2"/>
          <w:sz w:val="32"/>
          <w:szCs w:val="32"/>
          <w:highlight w:val="none"/>
          <w:lang w:val="en-US" w:eastAsia="zh-CN" w:bidi="ar-SA"/>
        </w:rPr>
        <w:t>——一网贯通，供需匹配。纳入人才港体系管理的平台载体统一部署使用“云港”（人才港线上综合服务平台），实现大湾区人才服务门户统一、资源共享、数据互通，打造“需求上得来、资源下得去”</w:t>
      </w:r>
      <w:r>
        <w:rPr>
          <w:rFonts w:hint="default" w:ascii="Times New Roman" w:hAnsi="Times New Roman" w:eastAsia="仿宋_GB2312" w:cs="Times New Roman"/>
          <w:kern w:val="2"/>
          <w:sz w:val="32"/>
          <w:szCs w:val="32"/>
          <w:highlight w:val="none"/>
          <w:lang w:val="en-US" w:eastAsia="zh-CN" w:bidi="ar-SA"/>
        </w:rPr>
        <w:t>的服务</w:t>
      </w:r>
      <w:r>
        <w:rPr>
          <w:rFonts w:hint="default" w:ascii="Times New Roman" w:hAnsi="Times New Roman" w:cs="Times New Roman"/>
          <w:kern w:val="2"/>
          <w:sz w:val="32"/>
          <w:szCs w:val="32"/>
          <w:highlight w:val="none"/>
          <w:lang w:val="en-US" w:eastAsia="zh-CN" w:bidi="ar-SA"/>
        </w:rPr>
        <w:t>网络，破解人才服务上下不贯通、信息不对称的瓶颈难题，实现人才服务一网通办、人才供需精准对接。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Times New Roman" w:hAnsi="Times New Roman" w:cs="Times New Roman"/>
          <w:kern w:val="2"/>
          <w:sz w:val="32"/>
          <w:szCs w:val="32"/>
          <w:highlight w:val="none"/>
          <w:lang w:val="en-US" w:eastAsia="zh-CN" w:bidi="ar-SA"/>
        </w:rPr>
      </w:pPr>
      <w:r>
        <w:rPr>
          <w:rFonts w:hint="default" w:ascii="Times New Roman" w:hAnsi="Times New Roman" w:cs="Times New Roman"/>
          <w:kern w:val="2"/>
          <w:sz w:val="32"/>
          <w:szCs w:val="32"/>
          <w:highlight w:val="none"/>
          <w:lang w:val="en-US" w:eastAsia="zh-CN" w:bidi="ar-SA"/>
        </w:rPr>
        <w:t>——转化成果，赋能发展。发挥人才港体系作用，</w:t>
      </w:r>
      <w:r>
        <w:rPr>
          <w:rFonts w:hint="default" w:ascii="Times New Roman" w:hAnsi="Times New Roman" w:eastAsia="仿宋_GB2312" w:cs="Times New Roman"/>
          <w:kern w:val="2"/>
          <w:sz w:val="32"/>
          <w:szCs w:val="32"/>
          <w:highlight w:val="none"/>
          <w:lang w:val="en-US" w:eastAsia="zh-CN" w:bidi="ar-SA"/>
        </w:rPr>
        <w:t>引人才、带项目、促创新、育产业</w:t>
      </w:r>
      <w:r>
        <w:rPr>
          <w:rFonts w:hint="default" w:ascii="Times New Roman" w:hAnsi="Times New Roman" w:cs="Times New Roman"/>
          <w:kern w:val="2"/>
          <w:sz w:val="32"/>
          <w:szCs w:val="32"/>
          <w:highlight w:val="none"/>
          <w:lang w:val="en-US" w:eastAsia="zh-CN" w:bidi="ar-SA"/>
        </w:rPr>
        <w:t>，促进人才创新成果转化落地，推动</w:t>
      </w:r>
      <w:r>
        <w:rPr>
          <w:rFonts w:hint="default" w:ascii="Times New Roman" w:hAnsi="Times New Roman" w:eastAsia="仿宋_GB2312" w:cs="Times New Roman"/>
          <w:kern w:val="2"/>
          <w:sz w:val="32"/>
          <w:szCs w:val="32"/>
          <w:highlight w:val="none"/>
          <w:lang w:val="en-US" w:eastAsia="zh-CN" w:bidi="ar-SA"/>
        </w:rPr>
        <w:t>产业链、创新链、资金链和人才链</w:t>
      </w:r>
      <w:r>
        <w:rPr>
          <w:rFonts w:hint="default" w:ascii="Times New Roman" w:hAnsi="Times New Roman" w:cs="Times New Roman"/>
          <w:kern w:val="2"/>
          <w:sz w:val="32"/>
          <w:szCs w:val="32"/>
          <w:highlight w:val="none"/>
          <w:lang w:val="en-US" w:eastAsia="zh-CN" w:bidi="ar-SA"/>
        </w:rPr>
        <w:t>深度</w:t>
      </w:r>
      <w:r>
        <w:rPr>
          <w:rFonts w:hint="default" w:ascii="Times New Roman" w:hAnsi="Times New Roman" w:eastAsia="仿宋_GB2312" w:cs="Times New Roman"/>
          <w:kern w:val="2"/>
          <w:sz w:val="32"/>
          <w:szCs w:val="32"/>
          <w:highlight w:val="none"/>
          <w:lang w:val="en-US" w:eastAsia="zh-CN" w:bidi="ar-SA"/>
        </w:rPr>
        <w:t>融合</w:t>
      </w:r>
      <w:r>
        <w:rPr>
          <w:rFonts w:hint="default" w:ascii="Times New Roman" w:hAnsi="Times New Roman" w:cs="Times New Roman"/>
          <w:kern w:val="2"/>
          <w:sz w:val="32"/>
          <w:szCs w:val="32"/>
          <w:highlight w:val="none"/>
          <w:lang w:val="en-US" w:eastAsia="zh-CN" w:bidi="ar-SA"/>
        </w:rPr>
        <w:t>，让人才在推进产业科技创新中贡献智慧、成就事业、收获幸福，让人才创新成果在湾区落地、在广东扎根，让</w:t>
      </w:r>
      <w:r>
        <w:rPr>
          <w:rFonts w:hint="default" w:ascii="Times New Roman" w:hAnsi="Times New Roman" w:eastAsia="仿宋_GB2312" w:cs="Times New Roman"/>
          <w:kern w:val="2"/>
          <w:sz w:val="32"/>
          <w:szCs w:val="32"/>
          <w:highlight w:val="none"/>
          <w:lang w:val="en-US" w:eastAsia="zh-CN" w:bidi="ar-SA"/>
        </w:rPr>
        <w:t>人才</w:t>
      </w:r>
      <w:r>
        <w:rPr>
          <w:rFonts w:hint="default" w:ascii="Times New Roman" w:hAnsi="Times New Roman" w:cs="Times New Roman"/>
          <w:kern w:val="2"/>
          <w:sz w:val="32"/>
          <w:szCs w:val="32"/>
          <w:highlight w:val="none"/>
          <w:lang w:val="en-US" w:eastAsia="zh-CN" w:bidi="ar-SA"/>
        </w:rPr>
        <w:t>工作为推进产业科技创新、发展新质生产力、推动实现高质量发展</w:t>
      </w:r>
      <w:r>
        <w:rPr>
          <w:rFonts w:hint="default" w:ascii="Times New Roman" w:hAnsi="Times New Roman" w:eastAsia="仿宋_GB2312" w:cs="Times New Roman"/>
          <w:kern w:val="2"/>
          <w:sz w:val="32"/>
          <w:szCs w:val="32"/>
          <w:highlight w:val="none"/>
          <w:lang w:val="en-US" w:eastAsia="zh-CN" w:bidi="ar-SA"/>
        </w:rPr>
        <w:t>提供</w:t>
      </w:r>
      <w:r>
        <w:rPr>
          <w:rFonts w:hint="default" w:ascii="Times New Roman" w:hAnsi="Times New Roman" w:cs="Times New Roman"/>
          <w:kern w:val="2"/>
          <w:sz w:val="32"/>
          <w:szCs w:val="32"/>
          <w:highlight w:val="none"/>
          <w:lang w:val="en-US" w:eastAsia="zh-CN" w:bidi="ar-SA"/>
        </w:rPr>
        <w:t>新动能。</w:t>
      </w:r>
    </w:p>
    <w:p>
      <w:pPr>
        <w:keepNext w:val="0"/>
        <w:keepLines w:val="0"/>
        <w:pageBreakBefore w:val="0"/>
        <w:widowControl w:val="0"/>
        <w:kinsoku/>
        <w:wordWrap/>
        <w:overflowPunct/>
        <w:topLinePunct w:val="0"/>
        <w:autoSpaceDE/>
        <w:autoSpaceDN/>
        <w:bidi w:val="0"/>
        <w:snapToGrid/>
        <w:spacing w:after="0" w:line="560" w:lineRule="exact"/>
        <w:ind w:left="0" w:leftChars="0" w:firstLine="482" w:firstLineChars="150"/>
        <w:jc w:val="both"/>
        <w:textAlignment w:val="auto"/>
        <w:outlineLvl w:val="1"/>
        <w:rPr>
          <w:rFonts w:hint="default" w:ascii="Times New Roman" w:hAnsi="Times New Roman" w:eastAsia="楷体" w:cs="Times New Roman"/>
          <w:b/>
          <w:bCs/>
          <w:highlight w:val="none"/>
        </w:rPr>
      </w:pPr>
      <w:r>
        <w:rPr>
          <w:rFonts w:hint="default" w:ascii="Times New Roman" w:hAnsi="Times New Roman" w:eastAsia="楷体" w:cs="Times New Roman"/>
          <w:b/>
          <w:bCs/>
          <w:highlight w:val="none"/>
        </w:rPr>
        <w:t>（三）建设目标</w:t>
      </w:r>
    </w:p>
    <w:p>
      <w:pPr>
        <w:keepNext w:val="0"/>
        <w:keepLines w:val="0"/>
        <w:pageBreakBefore w:val="0"/>
        <w:widowControl w:val="0"/>
        <w:kinsoku/>
        <w:wordWrap/>
        <w:overflowPunct/>
        <w:topLinePunct w:val="0"/>
        <w:autoSpaceDE/>
        <w:autoSpaceDN/>
        <w:bidi w:val="0"/>
        <w:snapToGrid/>
        <w:spacing w:after="0" w:line="560" w:lineRule="exact"/>
        <w:ind w:left="0" w:leftChars="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rPr>
        <w:t>到2025年底，</w:t>
      </w:r>
      <w:r>
        <w:rPr>
          <w:rFonts w:hint="default" w:ascii="Times New Roman" w:hAnsi="Times New Roman" w:cs="Times New Roman"/>
          <w:highlight w:val="none"/>
          <w:lang w:val="en-US" w:eastAsia="zh-CN"/>
        </w:rPr>
        <w:t>在大湾区“9+2”城市群建成人才港：</w:t>
      </w:r>
      <w:r>
        <w:rPr>
          <w:rFonts w:hint="eastAsia" w:cs="Times New Roman"/>
          <w:highlight w:val="none"/>
          <w:lang w:val="en-US" w:eastAsia="zh-CN"/>
        </w:rPr>
        <w:t>复制</w:t>
      </w:r>
      <w:r>
        <w:rPr>
          <w:rFonts w:hint="default" w:ascii="Times New Roman" w:hAnsi="Times New Roman" w:cs="Times New Roman"/>
          <w:highlight w:val="none"/>
          <w:lang w:val="en-US" w:eastAsia="zh-CN"/>
        </w:rPr>
        <w:t>推广粤港澳大湾区（广东）人才港建设经验，</w:t>
      </w:r>
      <w:r>
        <w:rPr>
          <w:rFonts w:hint="default" w:ascii="Times New Roman" w:hAnsi="Times New Roman" w:cs="Times New Roman"/>
          <w:highlight w:val="none"/>
        </w:rPr>
        <w:t>携手港澳建成粤港澳大湾区（香港）人才港、粤港澳大湾区（澳门）人才港</w:t>
      </w:r>
      <w:r>
        <w:rPr>
          <w:rFonts w:hint="default" w:ascii="Times New Roman" w:hAnsi="Times New Roman" w:cs="Times New Roman"/>
          <w:highlight w:val="none"/>
          <w:lang w:eastAsia="zh-CN"/>
        </w:rPr>
        <w:t>，</w:t>
      </w:r>
      <w:r>
        <w:rPr>
          <w:rFonts w:hint="default" w:ascii="Times New Roman" w:hAnsi="Times New Roman" w:cs="Times New Roman"/>
          <w:highlight w:val="none"/>
        </w:rPr>
        <w:t>在港澳</w:t>
      </w:r>
      <w:r>
        <w:rPr>
          <w:rFonts w:hint="default" w:ascii="Times New Roman" w:hAnsi="Times New Roman" w:cs="Times New Roman"/>
          <w:highlight w:val="none"/>
          <w:lang w:val="en-US" w:eastAsia="zh-CN"/>
        </w:rPr>
        <w:t>分别</w:t>
      </w:r>
      <w:r>
        <w:rPr>
          <w:rFonts w:hint="default" w:ascii="Times New Roman" w:hAnsi="Times New Roman" w:cs="Times New Roman"/>
          <w:highlight w:val="none"/>
        </w:rPr>
        <w:t>设立粤港澳大湾区（广东）人才港工作站</w:t>
      </w:r>
      <w:r>
        <w:rPr>
          <w:rFonts w:hint="default" w:ascii="Times New Roman" w:hAnsi="Times New Roman" w:cs="Times New Roman"/>
          <w:highlight w:val="none"/>
          <w:lang w:eastAsia="zh-CN"/>
        </w:rPr>
        <w:t>；</w:t>
      </w:r>
      <w:r>
        <w:rPr>
          <w:rFonts w:hint="default" w:ascii="Times New Roman" w:hAnsi="Times New Roman" w:cs="Times New Roman"/>
          <w:highlight w:val="none"/>
        </w:rPr>
        <w:t>推动大湾区内地9市先行先试各建</w:t>
      </w:r>
      <w:r>
        <w:rPr>
          <w:rFonts w:hint="eastAsia" w:cs="Times New Roman"/>
          <w:highlight w:val="none"/>
          <w:lang w:eastAsia="zh-CN"/>
        </w:rPr>
        <w:t>设</w:t>
      </w:r>
      <w:r>
        <w:rPr>
          <w:rFonts w:hint="default" w:ascii="Times New Roman" w:hAnsi="Times New Roman" w:cs="Times New Roman"/>
          <w:highlight w:val="none"/>
        </w:rPr>
        <w:t>至少1个</w:t>
      </w:r>
      <w:r>
        <w:rPr>
          <w:rFonts w:hint="eastAsia" w:cs="Times New Roman"/>
          <w:highlight w:val="none"/>
          <w:lang w:val="en-US" w:eastAsia="zh-CN"/>
        </w:rPr>
        <w:t>人才</w:t>
      </w:r>
      <w:r>
        <w:rPr>
          <w:rFonts w:hint="default" w:ascii="Times New Roman" w:hAnsi="Times New Roman" w:cs="Times New Roman"/>
          <w:highlight w:val="none"/>
        </w:rPr>
        <w:t>港</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其中广州、深圳市</w:t>
      </w:r>
      <w:r>
        <w:rPr>
          <w:rFonts w:hint="eastAsia" w:cs="Times New Roman"/>
          <w:highlight w:val="none"/>
          <w:lang w:val="en-US" w:eastAsia="zh-CN"/>
        </w:rPr>
        <w:t>要</w:t>
      </w:r>
      <w:r>
        <w:rPr>
          <w:rFonts w:hint="default" w:ascii="Times New Roman" w:hAnsi="Times New Roman" w:cs="Times New Roman"/>
          <w:highlight w:val="none"/>
          <w:lang w:val="en-US" w:eastAsia="zh-CN"/>
        </w:rPr>
        <w:t>建成区级</w:t>
      </w:r>
      <w:r>
        <w:rPr>
          <w:rFonts w:hint="eastAsia" w:cs="Times New Roman"/>
          <w:highlight w:val="none"/>
          <w:lang w:val="en-US" w:eastAsia="zh-CN"/>
        </w:rPr>
        <w:t>人才</w:t>
      </w:r>
      <w:r>
        <w:rPr>
          <w:rFonts w:hint="default" w:ascii="Times New Roman" w:hAnsi="Times New Roman" w:cs="Times New Roman"/>
          <w:highlight w:val="none"/>
          <w:lang w:val="en-US" w:eastAsia="zh-CN"/>
        </w:rPr>
        <w:t>港，其他7个地市建成市级</w:t>
      </w:r>
      <w:r>
        <w:rPr>
          <w:rFonts w:hint="eastAsia" w:cs="Times New Roman"/>
          <w:highlight w:val="none"/>
          <w:lang w:val="en-US" w:eastAsia="zh-CN"/>
        </w:rPr>
        <w:t>人才</w:t>
      </w:r>
      <w:r>
        <w:rPr>
          <w:rFonts w:hint="default" w:ascii="Times New Roman" w:hAnsi="Times New Roman" w:cs="Times New Roman"/>
          <w:highlight w:val="none"/>
          <w:lang w:val="en-US" w:eastAsia="zh-CN"/>
        </w:rPr>
        <w:t>港</w:t>
      </w:r>
      <w:r>
        <w:rPr>
          <w:rFonts w:hint="default" w:ascii="Times New Roman" w:hAnsi="Times New Roman" w:cs="Times New Roman"/>
          <w:highlight w:val="none"/>
          <w:lang w:eastAsia="zh-CN"/>
        </w:rPr>
        <w:t>）；</w:t>
      </w:r>
      <w:r>
        <w:rPr>
          <w:rFonts w:hint="default" w:ascii="Times New Roman" w:hAnsi="Times New Roman" w:cs="Times New Roman"/>
          <w:highlight w:val="none"/>
        </w:rPr>
        <w:t>实现“云港”</w:t>
      </w:r>
      <w:r>
        <w:rPr>
          <w:rFonts w:hint="default" w:ascii="Times New Roman" w:hAnsi="Times New Roman" w:cs="Times New Roman"/>
          <w:highlight w:val="none"/>
          <w:lang w:val="en-US" w:eastAsia="zh-CN"/>
        </w:rPr>
        <w:t>线上综合服务平台</w:t>
      </w:r>
      <w:r>
        <w:rPr>
          <w:rFonts w:hint="default" w:ascii="Times New Roman" w:hAnsi="Times New Roman" w:cs="Times New Roman"/>
          <w:highlight w:val="none"/>
        </w:rPr>
        <w:t>覆盖。</w:t>
      </w:r>
    </w:p>
    <w:p>
      <w:pPr>
        <w:keepNext w:val="0"/>
        <w:keepLines w:val="0"/>
        <w:pageBreakBefore w:val="0"/>
        <w:widowControl w:val="0"/>
        <w:kinsoku/>
        <w:wordWrap/>
        <w:overflowPunct/>
        <w:topLinePunct w:val="0"/>
        <w:autoSpaceDE/>
        <w:autoSpaceDN/>
        <w:bidi w:val="0"/>
        <w:snapToGrid/>
        <w:spacing w:after="0" w:line="560" w:lineRule="exact"/>
        <w:ind w:left="0" w:leftChars="0"/>
        <w:jc w:val="both"/>
        <w:textAlignment w:val="auto"/>
        <w:rPr>
          <w:rFonts w:hint="default" w:ascii="Times New Roman" w:hAnsi="Times New Roman" w:cs="Times New Roman"/>
          <w:highlight w:val="none"/>
        </w:rPr>
      </w:pPr>
      <w:r>
        <w:rPr>
          <w:rFonts w:hint="default" w:ascii="Times New Roman" w:hAnsi="Times New Roman" w:cs="Times New Roman"/>
          <w:highlight w:val="none"/>
        </w:rPr>
        <w:t>到202</w:t>
      </w:r>
      <w:r>
        <w:rPr>
          <w:rFonts w:hint="default" w:ascii="Times New Roman" w:hAnsi="Times New Roman" w:cs="Times New Roman"/>
          <w:highlight w:val="none"/>
          <w:lang w:val="en-US" w:eastAsia="zh-CN"/>
        </w:rPr>
        <w:t>6</w:t>
      </w:r>
      <w:r>
        <w:rPr>
          <w:rFonts w:hint="default" w:ascii="Times New Roman" w:hAnsi="Times New Roman" w:cs="Times New Roman"/>
          <w:highlight w:val="none"/>
        </w:rPr>
        <w:t>年底，</w:t>
      </w:r>
      <w:r>
        <w:rPr>
          <w:rFonts w:hint="default" w:ascii="Times New Roman" w:hAnsi="Times New Roman" w:cs="Times New Roman"/>
          <w:highlight w:val="none"/>
          <w:lang w:val="en-US" w:eastAsia="zh-CN"/>
        </w:rPr>
        <w:t>建设完善大湾区人才港体系：</w:t>
      </w:r>
      <w:r>
        <w:rPr>
          <w:rFonts w:hint="eastAsia" w:cs="Times New Roman"/>
          <w:highlight w:val="none"/>
          <w:lang w:val="en-US" w:eastAsia="zh-CN"/>
        </w:rPr>
        <w:t>复制</w:t>
      </w:r>
      <w:r>
        <w:rPr>
          <w:rFonts w:hint="default" w:ascii="Times New Roman" w:hAnsi="Times New Roman" w:cs="Times New Roman"/>
          <w:highlight w:val="none"/>
          <w:lang w:val="en-US" w:eastAsia="zh-CN"/>
        </w:rPr>
        <w:t>推广粤港澳大湾区（广东）人才港建设经验，发挥</w:t>
      </w:r>
      <w:r>
        <w:rPr>
          <w:rFonts w:hint="default" w:ascii="Times New Roman" w:hAnsi="Times New Roman" w:cs="Times New Roman"/>
          <w:highlight w:val="none"/>
        </w:rPr>
        <w:t>“9+2”人才港</w:t>
      </w:r>
      <w:r>
        <w:rPr>
          <w:rFonts w:hint="default" w:ascii="Times New Roman" w:hAnsi="Times New Roman" w:cs="Times New Roman"/>
          <w:highlight w:val="none"/>
          <w:lang w:val="en-US" w:eastAsia="zh-CN"/>
        </w:rPr>
        <w:t>示范带头</w:t>
      </w:r>
      <w:r>
        <w:rPr>
          <w:rFonts w:hint="default" w:ascii="Times New Roman" w:hAnsi="Times New Roman" w:cs="Times New Roman"/>
          <w:highlight w:val="none"/>
        </w:rPr>
        <w:t>效应</w:t>
      </w:r>
      <w:r>
        <w:rPr>
          <w:rFonts w:hint="default" w:ascii="Times New Roman" w:hAnsi="Times New Roman" w:cs="Times New Roman"/>
          <w:highlight w:val="none"/>
          <w:lang w:eastAsia="zh-CN"/>
        </w:rPr>
        <w:t>，</w:t>
      </w:r>
      <w:r>
        <w:rPr>
          <w:rFonts w:hint="default" w:ascii="Times New Roman" w:hAnsi="Times New Roman" w:cs="Times New Roman"/>
          <w:highlight w:val="none"/>
        </w:rPr>
        <w:t>推动大湾区内地9市建立一批县（区）级</w:t>
      </w:r>
      <w:r>
        <w:rPr>
          <w:rFonts w:hint="eastAsia" w:cs="Times New Roman"/>
          <w:highlight w:val="none"/>
          <w:lang w:val="en-US" w:eastAsia="zh-CN"/>
        </w:rPr>
        <w:t>人才</w:t>
      </w:r>
      <w:r>
        <w:rPr>
          <w:rFonts w:hint="default" w:ascii="Times New Roman" w:hAnsi="Times New Roman" w:cs="Times New Roman"/>
          <w:highlight w:val="none"/>
        </w:rPr>
        <w:t>港，鼓励粤东粤西粤北有条件的地市建立市县（区）级</w:t>
      </w:r>
      <w:r>
        <w:rPr>
          <w:rFonts w:hint="eastAsia" w:cs="Times New Roman"/>
          <w:highlight w:val="none"/>
          <w:lang w:val="en-US" w:eastAsia="zh-CN"/>
        </w:rPr>
        <w:t>人才港</w:t>
      </w:r>
      <w:r>
        <w:rPr>
          <w:rFonts w:hint="default" w:ascii="Times New Roman" w:hAnsi="Times New Roman" w:cs="Times New Roman"/>
          <w:highlight w:val="none"/>
          <w:lang w:eastAsia="zh-CN"/>
        </w:rPr>
        <w:t>；</w:t>
      </w:r>
      <w:r>
        <w:rPr>
          <w:rFonts w:hint="default" w:ascii="Times New Roman" w:hAnsi="Times New Roman" w:cs="Times New Roman"/>
          <w:highlight w:val="none"/>
        </w:rPr>
        <w:t>在</w:t>
      </w:r>
      <w:r>
        <w:rPr>
          <w:rFonts w:hint="eastAsia" w:ascii="Times New Roman" w:hAnsi="Times New Roman" w:cs="Times New Roman"/>
          <w:highlight w:val="none"/>
          <w:lang w:eastAsia="zh-CN"/>
        </w:rPr>
        <w:t>广东省</w:t>
      </w:r>
      <w:r>
        <w:rPr>
          <w:rFonts w:hint="default" w:ascii="Times New Roman" w:hAnsi="Times New Roman" w:cs="Times New Roman"/>
          <w:highlight w:val="none"/>
        </w:rPr>
        <w:t>战略性产业</w:t>
      </w:r>
      <w:r>
        <w:rPr>
          <w:rFonts w:hint="eastAsia" w:ascii="Times New Roman" w:hAnsi="Times New Roman" w:cs="Times New Roman"/>
          <w:highlight w:val="none"/>
          <w:lang w:eastAsia="zh-CN"/>
        </w:rPr>
        <w:t>集群</w:t>
      </w:r>
      <w:r>
        <w:rPr>
          <w:rFonts w:hint="default" w:ascii="Times New Roman" w:hAnsi="Times New Roman" w:cs="Times New Roman"/>
          <w:highlight w:val="none"/>
        </w:rPr>
        <w:t>和人才服务相关行业</w:t>
      </w:r>
      <w:r>
        <w:rPr>
          <w:rFonts w:hint="eastAsia" w:ascii="Times New Roman" w:hAnsi="Times New Roman" w:cs="Times New Roman"/>
          <w:highlight w:val="none"/>
          <w:lang w:eastAsia="zh-CN"/>
        </w:rPr>
        <w:t>中</w:t>
      </w:r>
      <w:r>
        <w:rPr>
          <w:rFonts w:hint="default" w:ascii="Times New Roman" w:hAnsi="Times New Roman" w:cs="Times New Roman"/>
          <w:highlight w:val="none"/>
        </w:rPr>
        <w:t>探索建立一批行业</w:t>
      </w:r>
      <w:r>
        <w:rPr>
          <w:rFonts w:hint="eastAsia" w:cs="Times New Roman"/>
          <w:highlight w:val="none"/>
          <w:lang w:eastAsia="zh-CN"/>
        </w:rPr>
        <w:t>人才</w:t>
      </w:r>
      <w:r>
        <w:rPr>
          <w:rFonts w:hint="default" w:ascii="Times New Roman" w:hAnsi="Times New Roman" w:cs="Times New Roman"/>
          <w:highlight w:val="none"/>
        </w:rPr>
        <w:t>港</w:t>
      </w:r>
      <w:r>
        <w:rPr>
          <w:rFonts w:hint="default" w:ascii="Times New Roman" w:hAnsi="Times New Roman" w:cs="Times New Roman"/>
          <w:highlight w:val="none"/>
          <w:lang w:eastAsia="zh-CN"/>
        </w:rPr>
        <w:t>；</w:t>
      </w:r>
      <w:r>
        <w:rPr>
          <w:rFonts w:hint="default" w:ascii="Times New Roman" w:hAnsi="Times New Roman" w:cs="Times New Roman"/>
          <w:highlight w:val="none"/>
        </w:rPr>
        <w:t>实现“云港”</w:t>
      </w:r>
      <w:r>
        <w:rPr>
          <w:rFonts w:hint="default" w:ascii="Times New Roman" w:hAnsi="Times New Roman" w:cs="Times New Roman"/>
          <w:highlight w:val="none"/>
          <w:lang w:val="en-US" w:eastAsia="zh-CN"/>
        </w:rPr>
        <w:t>线上综合服务平台</w:t>
      </w:r>
      <w:r>
        <w:rPr>
          <w:rFonts w:hint="default" w:ascii="Times New Roman" w:hAnsi="Times New Roman" w:cs="Times New Roman"/>
          <w:highlight w:val="none"/>
        </w:rPr>
        <w:t>全覆盖。大湾区人才港体系基本形成，基础设施、机制保障、公共服务供给到位，人才服务生态链进一步完善，更多高端人才、优质资源、重大项目通过人才港落户湾区</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扎根广东</w:t>
      </w:r>
      <w:r>
        <w:rPr>
          <w:rFonts w:hint="default" w:ascii="Times New Roman" w:hAnsi="Times New Roman" w:cs="Times New Roman"/>
          <w:highlight w:val="none"/>
        </w:rPr>
        <w:t>，人才港成为极具影响力和示范性的人才综合服务平台体系。</w:t>
      </w:r>
    </w:p>
    <w:p>
      <w:pPr>
        <w:keepNext w:val="0"/>
        <w:keepLines w:val="0"/>
        <w:pageBreakBefore w:val="0"/>
        <w:widowControl w:val="0"/>
        <w:kinsoku/>
        <w:wordWrap/>
        <w:overflowPunct/>
        <w:topLinePunct w:val="0"/>
        <w:autoSpaceDE/>
        <w:autoSpaceDN/>
        <w:bidi w:val="0"/>
        <w:snapToGrid/>
        <w:spacing w:after="0" w:line="560" w:lineRule="exact"/>
        <w:ind w:left="0" w:leftChars="0"/>
        <w:jc w:val="both"/>
        <w:textAlignment w:val="auto"/>
        <w:outlineLvl w:val="0"/>
        <w:rPr>
          <w:rFonts w:hint="default" w:ascii="Times New Roman" w:hAnsi="Times New Roman" w:cs="Times New Roman"/>
          <w:b w:val="0"/>
          <w:bCs w:val="0"/>
          <w:sz w:val="32"/>
          <w:szCs w:val="32"/>
          <w:highlight w:val="none"/>
          <w:lang w:val="en-US" w:eastAsia="zh-CN"/>
        </w:rPr>
      </w:pPr>
      <w:r>
        <w:rPr>
          <w:rFonts w:hint="default" w:ascii="Times New Roman" w:hAnsi="Times New Roman" w:eastAsia="黑体" w:cs="Times New Roman"/>
          <w:color w:val="auto"/>
          <w:highlight w:val="none"/>
          <w:lang w:val="en-US" w:eastAsia="zh-CN"/>
        </w:rPr>
        <w:t>二、建设要求</w:t>
      </w:r>
    </w:p>
    <w:p>
      <w:pPr>
        <w:keepNext w:val="0"/>
        <w:keepLines w:val="0"/>
        <w:pageBreakBefore w:val="0"/>
        <w:kinsoku/>
        <w:wordWrap/>
        <w:overflowPunct/>
        <w:topLinePunct w:val="0"/>
        <w:autoSpaceDE/>
        <w:autoSpaceDN/>
        <w:bidi w:val="0"/>
        <w:snapToGrid/>
        <w:spacing w:after="0" w:line="560" w:lineRule="exact"/>
        <w:ind w:left="0" w:leftChars="0" w:firstLine="641"/>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
          <w:bCs/>
          <w:color w:val="auto"/>
          <w:highlight w:val="none"/>
        </w:rPr>
        <w:t>（</w:t>
      </w:r>
      <w:r>
        <w:rPr>
          <w:rFonts w:hint="default" w:ascii="Times New Roman" w:hAnsi="Times New Roman" w:eastAsia="楷体" w:cs="Times New Roman"/>
          <w:b/>
          <w:bCs/>
          <w:color w:val="auto"/>
          <w:highlight w:val="none"/>
          <w:lang w:val="en-US" w:eastAsia="zh-CN"/>
        </w:rPr>
        <w:t>一</w:t>
      </w:r>
      <w:r>
        <w:rPr>
          <w:rFonts w:hint="default" w:ascii="Times New Roman" w:hAnsi="Times New Roman" w:eastAsia="楷体" w:cs="Times New Roman"/>
          <w:b/>
          <w:bCs/>
          <w:color w:val="auto"/>
          <w:highlight w:val="none"/>
        </w:rPr>
        <w:t>）</w:t>
      </w:r>
      <w:r>
        <w:rPr>
          <w:rFonts w:hint="default" w:ascii="Times New Roman" w:hAnsi="Times New Roman" w:eastAsia="楷体" w:cs="Times New Roman"/>
          <w:b/>
          <w:bCs/>
          <w:color w:val="auto"/>
          <w:highlight w:val="none"/>
          <w:lang w:val="en-US" w:eastAsia="zh-CN"/>
        </w:rPr>
        <w:t>协同</w:t>
      </w:r>
      <w:r>
        <w:rPr>
          <w:rFonts w:hint="default" w:ascii="Times New Roman" w:hAnsi="Times New Roman" w:eastAsia="楷体" w:cs="Times New Roman"/>
          <w:b/>
          <w:bCs/>
          <w:color w:val="auto"/>
          <w:highlight w:val="none"/>
        </w:rPr>
        <w:t>建设粤港澳人才港。</w:t>
      </w:r>
      <w:r>
        <w:rPr>
          <w:rFonts w:hint="default" w:ascii="Times New Roman" w:hAnsi="Times New Roman" w:cs="Times New Roman"/>
          <w:kern w:val="2"/>
          <w:sz w:val="32"/>
          <w:szCs w:val="32"/>
          <w:highlight w:val="none"/>
          <w:lang w:val="en-US" w:eastAsia="zh-CN" w:bidi="ar-SA"/>
        </w:rPr>
        <w:t>由</w:t>
      </w:r>
      <w:r>
        <w:rPr>
          <w:rFonts w:hint="eastAsia" w:cs="Times New Roman"/>
          <w:kern w:val="2"/>
          <w:sz w:val="32"/>
          <w:szCs w:val="32"/>
          <w:highlight w:val="none"/>
          <w:lang w:val="en-US" w:eastAsia="zh-CN" w:bidi="ar-SA"/>
        </w:rPr>
        <w:t>省人力资源社会保障厅</w:t>
      </w:r>
      <w:r>
        <w:rPr>
          <w:rFonts w:hint="default" w:ascii="Times New Roman" w:hAnsi="Times New Roman" w:cs="Times New Roman"/>
          <w:kern w:val="2"/>
          <w:sz w:val="32"/>
          <w:szCs w:val="32"/>
          <w:highlight w:val="none"/>
          <w:lang w:val="en-US" w:eastAsia="zh-CN" w:bidi="ar-SA"/>
        </w:rPr>
        <w:t>协同港澳政府人才工作有关部门主导，</w:t>
      </w:r>
      <w:r>
        <w:rPr>
          <w:rFonts w:hint="default" w:ascii="Times New Roman" w:hAnsi="Times New Roman" w:cs="Times New Roman"/>
          <w:b w:val="0"/>
          <w:bCs w:val="0"/>
          <w:sz w:val="32"/>
          <w:szCs w:val="32"/>
          <w:highlight w:val="none"/>
          <w:lang w:val="en-US" w:eastAsia="zh-CN"/>
        </w:rPr>
        <w:t>坚持面向海内外、服务大湾区，立足国际一流、国内领先，锚定“国家级、综合性、示范性、国际化的湾区人才服务平台”定位，建设完善粤港澳大湾区（广东）人才港、</w:t>
      </w:r>
      <w:r>
        <w:rPr>
          <w:rFonts w:hint="default" w:ascii="Times New Roman" w:hAnsi="Times New Roman" w:cs="Times New Roman"/>
          <w:highlight w:val="none"/>
        </w:rPr>
        <w:t>粤港澳大湾区（香港）人才港</w:t>
      </w:r>
      <w:r>
        <w:rPr>
          <w:rFonts w:hint="default" w:ascii="Times New Roman" w:hAnsi="Times New Roman" w:cs="Times New Roman"/>
          <w:highlight w:val="none"/>
          <w:lang w:eastAsia="zh-CN"/>
        </w:rPr>
        <w:t>、</w:t>
      </w:r>
      <w:r>
        <w:rPr>
          <w:rFonts w:hint="default" w:ascii="Times New Roman" w:hAnsi="Times New Roman" w:cs="Times New Roman"/>
          <w:highlight w:val="none"/>
        </w:rPr>
        <w:t>粤港澳大湾区（澳门）人才港</w:t>
      </w:r>
      <w:r>
        <w:rPr>
          <w:rFonts w:hint="default" w:ascii="Times New Roman" w:hAnsi="Times New Roman" w:cs="Times New Roman"/>
          <w:b w:val="0"/>
          <w:bCs w:val="0"/>
          <w:sz w:val="32"/>
          <w:szCs w:val="32"/>
          <w:highlight w:val="none"/>
          <w:lang w:val="en-US" w:eastAsia="zh-CN"/>
        </w:rPr>
        <w:t>，</w:t>
      </w:r>
      <w:r>
        <w:rPr>
          <w:rFonts w:hint="eastAsia" w:cs="Times New Roman"/>
          <w:b w:val="0"/>
          <w:bCs w:val="0"/>
          <w:sz w:val="32"/>
          <w:szCs w:val="32"/>
          <w:highlight w:val="none"/>
          <w:lang w:val="en-US" w:eastAsia="zh-CN"/>
        </w:rPr>
        <w:t>打造</w:t>
      </w:r>
      <w:r>
        <w:rPr>
          <w:rFonts w:hint="default" w:ascii="Times New Roman" w:hAnsi="Times New Roman" w:cs="Times New Roman"/>
          <w:b w:val="0"/>
          <w:bCs w:val="0"/>
          <w:sz w:val="32"/>
          <w:szCs w:val="32"/>
          <w:highlight w:val="none"/>
          <w:lang w:val="en-US" w:eastAsia="zh-CN"/>
        </w:rPr>
        <w:t>粤港澳三地服务人才的总基地、人才需求和人才资源的集聚地。</w:t>
      </w:r>
      <w:r>
        <w:rPr>
          <w:rFonts w:hint="default" w:ascii="Times New Roman" w:hAnsi="Times New Roman" w:cs="Times New Roman"/>
          <w:highlight w:val="none"/>
          <w:lang w:val="en-US" w:eastAsia="zh-CN"/>
        </w:rPr>
        <w:t>建立粤港澳</w:t>
      </w:r>
      <w:r>
        <w:rPr>
          <w:rFonts w:hint="eastAsia" w:cs="Times New Roman"/>
          <w:highlight w:val="none"/>
          <w:lang w:val="en-US" w:eastAsia="zh-CN"/>
        </w:rPr>
        <w:t>人才港</w:t>
      </w:r>
      <w:r>
        <w:rPr>
          <w:rFonts w:hint="default" w:ascii="Times New Roman" w:hAnsi="Times New Roman" w:cs="Times New Roman"/>
          <w:highlight w:val="none"/>
          <w:lang w:val="en-US" w:eastAsia="zh-CN"/>
        </w:rPr>
        <w:t>合作联动机制，通过人才服务互通</w:t>
      </w:r>
      <w:r>
        <w:rPr>
          <w:rFonts w:hint="eastAsia" w:cs="Times New Roman"/>
          <w:highlight w:val="none"/>
          <w:lang w:val="en-US" w:eastAsia="zh-CN"/>
        </w:rPr>
        <w:t>共享</w:t>
      </w:r>
      <w:r>
        <w:rPr>
          <w:rFonts w:hint="default" w:ascii="Times New Roman" w:hAnsi="Times New Roman" w:cs="Times New Roman"/>
          <w:highlight w:val="none"/>
          <w:lang w:val="en-US" w:eastAsia="zh-CN"/>
        </w:rPr>
        <w:t>、人才活动互商共办、人才</w:t>
      </w:r>
      <w:r>
        <w:rPr>
          <w:rFonts w:hint="eastAsia" w:cs="Times New Roman"/>
          <w:highlight w:val="none"/>
          <w:lang w:val="en-US" w:eastAsia="zh-CN"/>
        </w:rPr>
        <w:t>供需</w:t>
      </w:r>
      <w:r>
        <w:rPr>
          <w:rFonts w:hint="default" w:ascii="Times New Roman" w:hAnsi="Times New Roman" w:cs="Times New Roman"/>
          <w:highlight w:val="none"/>
          <w:lang w:val="en-US" w:eastAsia="zh-CN"/>
        </w:rPr>
        <w:t>互荐匹配、主管部门互访交流，</w:t>
      </w:r>
      <w:r>
        <w:rPr>
          <w:rFonts w:hint="eastAsia" w:cs="Times New Roman"/>
          <w:highlight w:val="none"/>
          <w:lang w:val="en-US" w:eastAsia="zh-CN"/>
        </w:rPr>
        <w:t>吸引和便利海内外人才到大湾区发展</w:t>
      </w:r>
      <w:r>
        <w:rPr>
          <w:rFonts w:hint="default" w:ascii="Times New Roman" w:hAnsi="Times New Roman" w:cs="Times New Roman"/>
          <w:highlight w:val="none"/>
          <w:lang w:val="en-US" w:eastAsia="zh-CN"/>
        </w:rPr>
        <w:t>。</w:t>
      </w:r>
      <w:r>
        <w:rPr>
          <w:rFonts w:hint="default" w:ascii="Times New Roman" w:hAnsi="Times New Roman" w:cs="Times New Roman"/>
          <w:b w:val="0"/>
          <w:bCs w:val="0"/>
          <w:sz w:val="32"/>
          <w:szCs w:val="32"/>
          <w:highlight w:val="none"/>
          <w:lang w:val="en-US" w:eastAsia="zh-CN"/>
        </w:rPr>
        <w:t>推动粤港澳</w:t>
      </w:r>
      <w:r>
        <w:rPr>
          <w:rFonts w:hint="eastAsia" w:cs="Times New Roman"/>
          <w:b w:val="0"/>
          <w:bCs w:val="0"/>
          <w:sz w:val="32"/>
          <w:szCs w:val="32"/>
          <w:highlight w:val="none"/>
          <w:lang w:val="en-US" w:eastAsia="zh-CN"/>
        </w:rPr>
        <w:t>人才港</w:t>
      </w:r>
      <w:r>
        <w:rPr>
          <w:rFonts w:hint="default" w:ascii="Times New Roman" w:hAnsi="Times New Roman" w:cs="Times New Roman"/>
          <w:b w:val="0"/>
          <w:bCs w:val="0"/>
          <w:sz w:val="32"/>
          <w:szCs w:val="32"/>
          <w:highlight w:val="none"/>
          <w:lang w:val="en-US" w:eastAsia="zh-CN"/>
        </w:rPr>
        <w:t>服务端口向一线延伸，</w:t>
      </w:r>
      <w:r>
        <w:rPr>
          <w:rFonts w:hint="default" w:ascii="Times New Roman" w:hAnsi="Times New Roman" w:cs="Times New Roman"/>
          <w:highlight w:val="none"/>
          <w:lang w:val="en-US" w:eastAsia="zh-CN"/>
        </w:rPr>
        <w:t>在港澳分别</w:t>
      </w:r>
      <w:r>
        <w:rPr>
          <w:rFonts w:hint="default" w:ascii="Times New Roman" w:hAnsi="Times New Roman" w:cs="Times New Roman"/>
          <w:color w:val="auto"/>
          <w:highlight w:val="none"/>
        </w:rPr>
        <w:t>设立</w:t>
      </w:r>
      <w:r>
        <w:rPr>
          <w:rFonts w:hint="default" w:ascii="Times New Roman" w:hAnsi="Times New Roman" w:cs="Times New Roman"/>
          <w:highlight w:val="none"/>
        </w:rPr>
        <w:t>粤港澳大湾区（广东）人才港</w:t>
      </w:r>
      <w:r>
        <w:rPr>
          <w:rFonts w:hint="default" w:ascii="Times New Roman" w:hAnsi="Times New Roman" w:cs="Times New Roman"/>
          <w:color w:val="auto"/>
          <w:highlight w:val="none"/>
        </w:rPr>
        <w:t>香港</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澳门工作站</w:t>
      </w:r>
      <w:r>
        <w:rPr>
          <w:rFonts w:hint="eastAsia" w:cs="Times New Roman"/>
          <w:color w:val="auto"/>
          <w:highlight w:val="none"/>
          <w:lang w:eastAsia="zh-CN"/>
        </w:rPr>
        <w:t>（国际人才驿站）</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支持港澳依托省内人才港</w:t>
      </w:r>
      <w:r>
        <w:rPr>
          <w:rFonts w:hint="default" w:ascii="Times New Roman" w:hAnsi="Times New Roman" w:cs="Times New Roman"/>
          <w:highlight w:val="none"/>
          <w:lang w:val="en-US" w:eastAsia="zh-CN"/>
        </w:rPr>
        <w:t>设立工作站、服务点，实现跨区域人才服务。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60" w:lineRule="exact"/>
        <w:ind w:leftChars="0" w:firstLine="643" w:firstLineChars="200"/>
        <w:jc w:val="both"/>
        <w:textAlignment w:val="auto"/>
        <w:rPr>
          <w:rFonts w:hint="default" w:ascii="Times New Roman" w:hAnsi="Times New Roman" w:cs="Times New Roman"/>
          <w:color w:val="auto"/>
          <w:highlight w:val="none"/>
          <w:lang w:eastAsia="zh-CN"/>
        </w:rPr>
      </w:pPr>
      <w:r>
        <w:rPr>
          <w:rFonts w:hint="default" w:ascii="Times New Roman" w:hAnsi="Times New Roman" w:eastAsia="楷体" w:cs="Times New Roman"/>
          <w:b/>
          <w:bCs/>
          <w:color w:val="auto"/>
          <w:highlight w:val="none"/>
          <w:lang w:val="en-US" w:eastAsia="zh-CN"/>
        </w:rPr>
        <w:t>（二）</w:t>
      </w:r>
      <w:r>
        <w:rPr>
          <w:rFonts w:hint="default" w:ascii="Times New Roman" w:hAnsi="Times New Roman" w:eastAsia="楷体" w:cs="Times New Roman"/>
          <w:b/>
          <w:bCs/>
          <w:color w:val="auto"/>
          <w:highlight w:val="none"/>
        </w:rPr>
        <w:t>分步推进省内市</w:t>
      </w:r>
      <w:r>
        <w:rPr>
          <w:rFonts w:hint="eastAsia" w:eastAsia="楷体" w:cs="Times New Roman"/>
          <w:b/>
          <w:bCs/>
          <w:color w:val="auto"/>
          <w:highlight w:val="none"/>
          <w:lang w:eastAsia="zh-CN"/>
        </w:rPr>
        <w:t>县（区）人才港</w:t>
      </w:r>
      <w:r>
        <w:rPr>
          <w:rFonts w:hint="default" w:ascii="Times New Roman" w:hAnsi="Times New Roman" w:eastAsia="楷体" w:cs="Times New Roman"/>
          <w:b/>
          <w:bCs/>
          <w:color w:val="auto"/>
          <w:highlight w:val="none"/>
        </w:rPr>
        <w:t>建设。</w:t>
      </w:r>
      <w:r>
        <w:rPr>
          <w:rFonts w:hint="default" w:ascii="Times New Roman" w:hAnsi="Times New Roman" w:cs="Times New Roman"/>
          <w:kern w:val="2"/>
          <w:sz w:val="32"/>
          <w:szCs w:val="32"/>
          <w:highlight w:val="none"/>
          <w:lang w:val="en-US" w:eastAsia="zh-CN" w:bidi="ar-SA"/>
        </w:rPr>
        <w:t>由各级人社</w:t>
      </w:r>
      <w:r>
        <w:rPr>
          <w:rFonts w:hint="default" w:ascii="Times New Roman" w:hAnsi="Times New Roman" w:eastAsia="仿宋_GB2312" w:cs="Times New Roman"/>
          <w:kern w:val="2"/>
          <w:sz w:val="32"/>
          <w:szCs w:val="32"/>
          <w:highlight w:val="none"/>
          <w:lang w:val="en-US" w:eastAsia="zh-CN" w:bidi="ar-SA"/>
        </w:rPr>
        <w:t>部门</w:t>
      </w:r>
      <w:r>
        <w:rPr>
          <w:rFonts w:hint="default" w:ascii="Times New Roman" w:hAnsi="Times New Roman" w:cs="Times New Roman"/>
          <w:kern w:val="2"/>
          <w:sz w:val="32"/>
          <w:szCs w:val="32"/>
          <w:highlight w:val="none"/>
          <w:lang w:val="en-US" w:eastAsia="zh-CN" w:bidi="ar-SA"/>
        </w:rPr>
        <w:t>主导，复制推广粤港澳大湾区（广东）人才港建设经验</w:t>
      </w:r>
      <w:r>
        <w:rPr>
          <w:rFonts w:hint="default" w:ascii="Times New Roman" w:hAnsi="Times New Roman" w:cs="Times New Roman"/>
          <w:highlight w:val="none"/>
        </w:rPr>
        <w:t>，</w:t>
      </w:r>
      <w:r>
        <w:rPr>
          <w:rFonts w:hint="eastAsia" w:cs="Times New Roman"/>
          <w:color w:val="auto"/>
          <w:highlight w:val="none"/>
          <w:lang w:eastAsia="zh-CN"/>
        </w:rPr>
        <w:t>按照方案要求，</w:t>
      </w:r>
      <w:r>
        <w:rPr>
          <w:rFonts w:hint="default" w:ascii="Times New Roman" w:hAnsi="Times New Roman" w:cs="Times New Roman"/>
          <w:color w:val="auto"/>
          <w:highlight w:val="none"/>
        </w:rPr>
        <w:t>结合本地人才</w:t>
      </w:r>
      <w:r>
        <w:rPr>
          <w:rFonts w:hint="default" w:ascii="Times New Roman" w:hAnsi="Times New Roman" w:cs="Times New Roman"/>
          <w:color w:val="auto"/>
          <w:highlight w:val="none"/>
          <w:lang w:eastAsia="zh-CN"/>
        </w:rPr>
        <w:t>需求</w:t>
      </w:r>
      <w:r>
        <w:rPr>
          <w:rFonts w:hint="default" w:ascii="Times New Roman" w:hAnsi="Times New Roman" w:cs="Times New Roman"/>
          <w:color w:val="auto"/>
          <w:highlight w:val="none"/>
        </w:rPr>
        <w:t>和产业科技创新</w:t>
      </w:r>
      <w:r>
        <w:rPr>
          <w:rFonts w:hint="default" w:ascii="Times New Roman" w:hAnsi="Times New Roman" w:cs="Times New Roman"/>
          <w:color w:val="auto"/>
          <w:highlight w:val="none"/>
          <w:lang w:eastAsia="zh-CN"/>
        </w:rPr>
        <w:t>发展</w:t>
      </w:r>
      <w:r>
        <w:rPr>
          <w:rFonts w:hint="default" w:ascii="Times New Roman" w:hAnsi="Times New Roman" w:cs="Times New Roman"/>
          <w:color w:val="auto"/>
          <w:highlight w:val="none"/>
        </w:rPr>
        <w:t>需要，</w:t>
      </w:r>
      <w:r>
        <w:rPr>
          <w:rFonts w:hint="eastAsia" w:cs="Times New Roman"/>
          <w:color w:val="auto"/>
          <w:highlight w:val="none"/>
          <w:lang w:eastAsia="zh-CN"/>
        </w:rPr>
        <w:t>逐步</w:t>
      </w:r>
      <w:r>
        <w:rPr>
          <w:rFonts w:hint="default" w:ascii="Times New Roman" w:hAnsi="Times New Roman" w:eastAsia="仿宋_GB2312" w:cs="Times New Roman"/>
          <w:b w:val="0"/>
          <w:bCs w:val="0"/>
          <w:color w:val="000000"/>
          <w:kern w:val="2"/>
          <w:sz w:val="32"/>
          <w:szCs w:val="32"/>
          <w:highlight w:val="none"/>
          <w:lang w:val="en-US" w:eastAsia="zh-CN" w:bidi="ar-SA"/>
        </w:rPr>
        <w:t>建设</w:t>
      </w:r>
      <w:r>
        <w:rPr>
          <w:rFonts w:hint="default" w:ascii="Times New Roman" w:hAnsi="Times New Roman" w:cs="Times New Roman"/>
          <w:highlight w:val="none"/>
        </w:rPr>
        <w:t>标准统一、功能衔接、各具特色</w:t>
      </w:r>
      <w:r>
        <w:rPr>
          <w:rFonts w:hint="default" w:ascii="Times New Roman" w:hAnsi="Times New Roman" w:cs="Times New Roman"/>
          <w:color w:val="auto"/>
          <w:highlight w:val="none"/>
        </w:rPr>
        <w:t>的市</w:t>
      </w:r>
      <w:r>
        <w:rPr>
          <w:rFonts w:hint="eastAsia" w:cs="Times New Roman"/>
          <w:color w:val="auto"/>
          <w:highlight w:val="none"/>
          <w:lang w:eastAsia="zh-CN"/>
        </w:rPr>
        <w:t>县（区）人才港</w:t>
      </w:r>
      <w:r>
        <w:rPr>
          <w:rFonts w:hint="default" w:ascii="Times New Roman" w:hAnsi="Times New Roman" w:cs="Times New Roman"/>
          <w:color w:val="auto"/>
          <w:highlight w:val="none"/>
          <w:lang w:eastAsia="zh-CN"/>
        </w:rPr>
        <w:t>。支持各地依托现有的人才服务中心、人力资源产业园、</w:t>
      </w:r>
      <w:r>
        <w:rPr>
          <w:rFonts w:hint="eastAsia"/>
          <w:color w:val="auto"/>
          <w:highlight w:val="none"/>
        </w:rPr>
        <w:t>港澳青年创新创业基地</w:t>
      </w:r>
      <w:r>
        <w:rPr>
          <w:rFonts w:hint="eastAsia" w:cs="Times New Roman"/>
          <w:color w:val="auto"/>
          <w:highlight w:val="none"/>
          <w:lang w:eastAsia="zh-CN"/>
        </w:rPr>
        <w:t>、</w:t>
      </w:r>
      <w:r>
        <w:rPr>
          <w:rFonts w:hint="default" w:ascii="Times New Roman" w:hAnsi="Times New Roman" w:cs="Times New Roman"/>
          <w:color w:val="auto"/>
          <w:highlight w:val="none"/>
          <w:lang w:eastAsia="zh-CN"/>
        </w:rPr>
        <w:t>人才驿站、高层次人才服务窗口、国际人才一站式服务窗口等平台载体，延展建设</w:t>
      </w:r>
      <w:r>
        <w:rPr>
          <w:rFonts w:hint="eastAsia" w:cs="Times New Roman"/>
          <w:color w:val="auto"/>
          <w:highlight w:val="none"/>
          <w:lang w:val="en-US" w:eastAsia="zh-CN"/>
        </w:rPr>
        <w:t>人才</w:t>
      </w:r>
      <w:r>
        <w:rPr>
          <w:rFonts w:hint="default" w:ascii="Times New Roman" w:hAnsi="Times New Roman" w:cs="Times New Roman"/>
          <w:color w:val="auto"/>
          <w:highlight w:val="none"/>
          <w:lang w:eastAsia="zh-CN"/>
        </w:rPr>
        <w:t>港或实施“一港多点”，推动区域人才服务大整合、大集中，发挥规模效应。</w:t>
      </w:r>
      <w:r>
        <w:rPr>
          <w:rFonts w:hint="eastAsia" w:cs="Times New Roman"/>
          <w:color w:val="auto"/>
          <w:highlight w:val="none"/>
          <w:lang w:eastAsia="zh-CN"/>
        </w:rPr>
        <w:t>推动</w:t>
      </w:r>
      <w:r>
        <w:rPr>
          <w:rFonts w:hint="default" w:ascii="Times New Roman" w:hAnsi="Times New Roman" w:cs="Times New Roman"/>
          <w:color w:val="auto"/>
          <w:highlight w:val="none"/>
          <w:lang w:eastAsia="zh-CN"/>
        </w:rPr>
        <w:t>市</w:t>
      </w:r>
      <w:r>
        <w:rPr>
          <w:rFonts w:hint="eastAsia" w:cs="Times New Roman"/>
          <w:color w:val="auto"/>
          <w:highlight w:val="none"/>
          <w:lang w:eastAsia="zh-CN"/>
        </w:rPr>
        <w:t>县（区）人才港建设</w:t>
      </w:r>
      <w:r>
        <w:rPr>
          <w:rFonts w:hint="default" w:ascii="Times New Roman" w:hAnsi="Times New Roman" w:cs="Times New Roman"/>
          <w:color w:val="auto"/>
          <w:highlight w:val="none"/>
          <w:lang w:eastAsia="zh-CN"/>
        </w:rPr>
        <w:t>人才公共服务窗口，或高层次人才一站式服务窗口、国际人才一站式服务窗口，</w:t>
      </w:r>
      <w:r>
        <w:rPr>
          <w:rFonts w:hint="eastAsia" w:cs="Times New Roman"/>
          <w:color w:val="auto"/>
          <w:highlight w:val="none"/>
          <w:lang w:eastAsia="zh-CN"/>
        </w:rPr>
        <w:t>打造</w:t>
      </w:r>
      <w:r>
        <w:rPr>
          <w:rFonts w:hint="default" w:ascii="Times New Roman" w:hAnsi="Times New Roman" w:cs="Times New Roman"/>
          <w:color w:val="auto"/>
          <w:highlight w:val="none"/>
          <w:lang w:eastAsia="zh-CN"/>
        </w:rPr>
        <w:t>一定的人才交流活动空间，配备专门的运营管理机构，为人才提供便捷周到的服务。</w:t>
      </w:r>
    </w:p>
    <w:p>
      <w:pPr>
        <w:keepNext w:val="0"/>
        <w:keepLines w:val="0"/>
        <w:pageBreakBefore w:val="0"/>
        <w:kinsoku/>
        <w:wordWrap/>
        <w:overflowPunct/>
        <w:topLinePunct w:val="0"/>
        <w:autoSpaceDE/>
        <w:autoSpaceDN/>
        <w:bidi w:val="0"/>
        <w:snapToGrid/>
        <w:spacing w:after="0" w:line="560" w:lineRule="exact"/>
        <w:ind w:left="0" w:leftChars="0" w:firstLine="641"/>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 w:cs="Times New Roman"/>
          <w:b/>
          <w:bCs/>
          <w:color w:val="auto"/>
          <w:highlight w:val="none"/>
          <w:lang w:eastAsia="zh-CN"/>
        </w:rPr>
        <w:t>（</w:t>
      </w:r>
      <w:r>
        <w:rPr>
          <w:rFonts w:hint="default" w:ascii="Times New Roman" w:hAnsi="Times New Roman" w:eastAsia="楷体" w:cs="Times New Roman"/>
          <w:b/>
          <w:bCs/>
          <w:color w:val="auto"/>
          <w:highlight w:val="none"/>
          <w:lang w:val="en-US" w:eastAsia="zh-CN"/>
        </w:rPr>
        <w:t>三）探索推进行业</w:t>
      </w:r>
      <w:r>
        <w:rPr>
          <w:rFonts w:hint="eastAsia" w:eastAsia="楷体" w:cs="Times New Roman"/>
          <w:b/>
          <w:bCs/>
          <w:color w:val="auto"/>
          <w:highlight w:val="none"/>
          <w:lang w:val="en-US" w:eastAsia="zh-CN"/>
        </w:rPr>
        <w:t>人才</w:t>
      </w:r>
      <w:r>
        <w:rPr>
          <w:rFonts w:hint="default" w:ascii="Times New Roman" w:hAnsi="Times New Roman" w:eastAsia="楷体" w:cs="Times New Roman"/>
          <w:b/>
          <w:bCs/>
          <w:color w:val="auto"/>
          <w:highlight w:val="none"/>
          <w:lang w:val="en-US" w:eastAsia="zh-CN"/>
        </w:rPr>
        <w:t>港建设。</w:t>
      </w:r>
      <w:r>
        <w:rPr>
          <w:rFonts w:hint="default" w:ascii="Times New Roman" w:hAnsi="Times New Roman" w:cs="Times New Roman"/>
          <w:b w:val="0"/>
          <w:bCs w:val="0"/>
          <w:color w:val="000000"/>
          <w:kern w:val="2"/>
          <w:sz w:val="32"/>
          <w:szCs w:val="32"/>
          <w:highlight w:val="none"/>
          <w:lang w:val="en-US" w:eastAsia="zh-CN" w:bidi="ar-SA"/>
        </w:rPr>
        <w:t>由</w:t>
      </w:r>
      <w:r>
        <w:rPr>
          <w:rFonts w:hint="eastAsia" w:cs="Times New Roman"/>
          <w:b w:val="0"/>
          <w:bCs w:val="0"/>
          <w:color w:val="000000"/>
          <w:kern w:val="2"/>
          <w:sz w:val="32"/>
          <w:szCs w:val="32"/>
          <w:highlight w:val="none"/>
          <w:lang w:val="en-US" w:eastAsia="zh-CN" w:bidi="ar-SA"/>
        </w:rPr>
        <w:t>省人力资源社会保障厅</w:t>
      </w:r>
      <w:r>
        <w:rPr>
          <w:rFonts w:hint="default" w:ascii="Times New Roman" w:hAnsi="Times New Roman" w:eastAsia="仿宋_GB2312" w:cs="Times New Roman"/>
          <w:b w:val="0"/>
          <w:bCs w:val="0"/>
          <w:color w:val="000000"/>
          <w:kern w:val="2"/>
          <w:sz w:val="32"/>
          <w:szCs w:val="32"/>
          <w:highlight w:val="none"/>
          <w:lang w:val="en-US" w:eastAsia="zh-CN" w:bidi="ar-SA"/>
        </w:rPr>
        <w:t>主导，</w:t>
      </w:r>
      <w:r>
        <w:rPr>
          <w:rFonts w:hint="default" w:ascii="Times New Roman" w:hAnsi="Times New Roman" w:cs="Times New Roman"/>
          <w:b w:val="0"/>
          <w:bCs w:val="0"/>
          <w:color w:val="000000"/>
          <w:kern w:val="2"/>
          <w:sz w:val="32"/>
          <w:szCs w:val="32"/>
          <w:highlight w:val="none"/>
          <w:lang w:val="en-US" w:eastAsia="zh-CN" w:bidi="ar-SA"/>
        </w:rPr>
        <w:t>按照“</w:t>
      </w:r>
      <w:r>
        <w:rPr>
          <w:rFonts w:hint="default" w:ascii="Times New Roman" w:hAnsi="Times New Roman" w:eastAsia="仿宋_GB2312" w:cs="Times New Roman"/>
          <w:b w:val="0"/>
          <w:bCs w:val="0"/>
          <w:color w:val="000000"/>
          <w:kern w:val="2"/>
          <w:sz w:val="32"/>
          <w:szCs w:val="32"/>
          <w:highlight w:val="none"/>
          <w:lang w:val="en-US" w:eastAsia="zh-CN" w:bidi="ar-SA"/>
        </w:rPr>
        <w:t>成熟一个挂牌一</w:t>
      </w:r>
      <w:r>
        <w:rPr>
          <w:rFonts w:hint="default" w:ascii="Times New Roman" w:hAnsi="Times New Roman" w:cs="Times New Roman"/>
          <w:b w:val="0"/>
          <w:bCs w:val="0"/>
          <w:color w:val="000000"/>
          <w:kern w:val="2"/>
          <w:sz w:val="32"/>
          <w:szCs w:val="32"/>
          <w:highlight w:val="none"/>
          <w:lang w:val="en-US" w:eastAsia="zh-CN" w:bidi="ar-SA"/>
        </w:rPr>
        <w:t>个”的原则，</w:t>
      </w:r>
      <w:r>
        <w:rPr>
          <w:rFonts w:hint="default" w:ascii="Times New Roman" w:hAnsi="Times New Roman" w:eastAsia="仿宋_GB2312" w:cs="Times New Roman"/>
          <w:b w:val="0"/>
          <w:bCs w:val="0"/>
          <w:color w:val="000000"/>
          <w:kern w:val="2"/>
          <w:sz w:val="32"/>
          <w:szCs w:val="32"/>
          <w:highlight w:val="none"/>
          <w:lang w:val="en-US" w:eastAsia="zh-CN" w:bidi="ar-SA"/>
        </w:rPr>
        <w:t>在行</w:t>
      </w:r>
      <w:r>
        <w:rPr>
          <w:rFonts w:hint="eastAsia" w:cs="Times New Roman"/>
          <w:b w:val="0"/>
          <w:bCs w:val="0"/>
          <w:color w:val="000000"/>
          <w:kern w:val="2"/>
          <w:sz w:val="32"/>
          <w:szCs w:val="32"/>
          <w:highlight w:val="none"/>
          <w:lang w:val="en-US" w:eastAsia="zh-CN" w:bidi="ar-SA"/>
        </w:rPr>
        <w:t>业信息资源集中的载体</w:t>
      </w:r>
      <w:r>
        <w:rPr>
          <w:rFonts w:hint="default" w:ascii="Times New Roman" w:hAnsi="Times New Roman" w:eastAsia="仿宋_GB2312" w:cs="Times New Roman"/>
          <w:b w:val="0"/>
          <w:bCs w:val="0"/>
          <w:color w:val="000000"/>
          <w:kern w:val="2"/>
          <w:sz w:val="32"/>
          <w:szCs w:val="32"/>
          <w:highlight w:val="none"/>
          <w:lang w:val="en-US" w:eastAsia="zh-CN" w:bidi="ar-SA"/>
        </w:rPr>
        <w:t>布局建设行业</w:t>
      </w:r>
      <w:r>
        <w:rPr>
          <w:rFonts w:hint="default" w:ascii="Times New Roman" w:hAnsi="Times New Roman" w:cs="Times New Roman"/>
          <w:b w:val="0"/>
          <w:bCs w:val="0"/>
          <w:color w:val="000000"/>
          <w:kern w:val="2"/>
          <w:sz w:val="32"/>
          <w:szCs w:val="32"/>
          <w:highlight w:val="none"/>
          <w:lang w:val="en-US" w:eastAsia="zh-CN" w:bidi="ar-SA"/>
        </w:rPr>
        <w:t>人才</w:t>
      </w:r>
      <w:r>
        <w:rPr>
          <w:rFonts w:hint="default" w:ascii="Times New Roman" w:hAnsi="Times New Roman" w:eastAsia="仿宋_GB2312" w:cs="Times New Roman"/>
          <w:b w:val="0"/>
          <w:bCs w:val="0"/>
          <w:color w:val="000000"/>
          <w:kern w:val="2"/>
          <w:sz w:val="32"/>
          <w:szCs w:val="32"/>
          <w:highlight w:val="none"/>
          <w:lang w:val="en-US" w:eastAsia="zh-CN" w:bidi="ar-SA"/>
        </w:rPr>
        <w:t>港</w:t>
      </w:r>
      <w:r>
        <w:rPr>
          <w:rFonts w:hint="default" w:ascii="Times New Roman" w:hAnsi="Times New Roman" w:cs="Times New Roman"/>
          <w:b w:val="0"/>
          <w:bCs w:val="0"/>
          <w:color w:val="000000"/>
          <w:kern w:val="2"/>
          <w:sz w:val="32"/>
          <w:szCs w:val="32"/>
          <w:highlight w:val="none"/>
          <w:lang w:val="en-US" w:eastAsia="zh-CN" w:bidi="ar-SA"/>
        </w:rPr>
        <w:t>。</w:t>
      </w:r>
      <w:r>
        <w:rPr>
          <w:rFonts w:hint="eastAsia" w:cs="Times New Roman"/>
          <w:b w:val="0"/>
          <w:bCs w:val="0"/>
          <w:color w:val="000000"/>
          <w:kern w:val="2"/>
          <w:sz w:val="32"/>
          <w:szCs w:val="32"/>
          <w:highlight w:val="none"/>
          <w:lang w:val="en-US" w:eastAsia="zh-CN" w:bidi="ar-SA"/>
        </w:rPr>
        <w:t>打造</w:t>
      </w:r>
      <w:r>
        <w:rPr>
          <w:rFonts w:hint="default" w:ascii="Times New Roman" w:hAnsi="Times New Roman" w:cs="Times New Roman"/>
          <w:b w:val="0"/>
          <w:bCs w:val="0"/>
          <w:color w:val="000000"/>
          <w:kern w:val="2"/>
          <w:sz w:val="32"/>
          <w:szCs w:val="32"/>
          <w:highlight w:val="none"/>
          <w:lang w:val="en-US" w:eastAsia="zh-CN" w:bidi="ar-SA"/>
        </w:rPr>
        <w:t>具备场地、设施、人力等条件，集聚行业资源、人才资源的</w:t>
      </w:r>
      <w:r>
        <w:rPr>
          <w:rFonts w:hint="eastAsia" w:cs="Times New Roman"/>
          <w:b w:val="0"/>
          <w:bCs w:val="0"/>
          <w:color w:val="000000"/>
          <w:kern w:val="2"/>
          <w:sz w:val="32"/>
          <w:szCs w:val="32"/>
          <w:highlight w:val="none"/>
          <w:lang w:val="en-US" w:eastAsia="zh-CN" w:bidi="ar-SA"/>
        </w:rPr>
        <w:t>行业人才港</w:t>
      </w:r>
      <w:r>
        <w:rPr>
          <w:rFonts w:hint="default" w:ascii="Times New Roman" w:hAnsi="Times New Roman" w:cs="Times New Roman"/>
          <w:b w:val="0"/>
          <w:bCs w:val="0"/>
          <w:color w:val="000000"/>
          <w:kern w:val="2"/>
          <w:sz w:val="32"/>
          <w:szCs w:val="32"/>
          <w:highlight w:val="none"/>
          <w:lang w:val="en-US" w:eastAsia="zh-CN" w:bidi="ar-SA"/>
        </w:rPr>
        <w:t>，通过开展行业人才交流，为人才提供行业特色化、专业化服务，以及与</w:t>
      </w:r>
      <w:r>
        <w:rPr>
          <w:rFonts w:hint="eastAsia" w:cs="Times New Roman"/>
          <w:b w:val="0"/>
          <w:bCs w:val="0"/>
          <w:color w:val="000000"/>
          <w:kern w:val="2"/>
          <w:sz w:val="32"/>
          <w:szCs w:val="32"/>
          <w:highlight w:val="none"/>
          <w:lang w:val="en-US" w:eastAsia="zh-CN" w:bidi="ar-SA"/>
        </w:rPr>
        <w:t>粤港澳人才</w:t>
      </w:r>
      <w:r>
        <w:rPr>
          <w:rFonts w:hint="default" w:ascii="Times New Roman" w:hAnsi="Times New Roman" w:eastAsia="仿宋_GB2312" w:cs="Times New Roman"/>
          <w:b w:val="0"/>
          <w:bCs w:val="0"/>
          <w:color w:val="000000"/>
          <w:kern w:val="2"/>
          <w:sz w:val="32"/>
          <w:szCs w:val="32"/>
          <w:highlight w:val="none"/>
          <w:lang w:val="en-US" w:eastAsia="zh-CN" w:bidi="ar-SA"/>
        </w:rPr>
        <w:t>港</w:t>
      </w:r>
      <w:r>
        <w:rPr>
          <w:rFonts w:hint="default" w:ascii="Times New Roman" w:hAnsi="Times New Roman" w:cs="Times New Roman"/>
          <w:b w:val="0"/>
          <w:bCs w:val="0"/>
          <w:color w:val="000000"/>
          <w:kern w:val="2"/>
          <w:sz w:val="32"/>
          <w:szCs w:val="32"/>
          <w:highlight w:val="none"/>
          <w:lang w:val="en-US" w:eastAsia="zh-CN" w:bidi="ar-SA"/>
        </w:rPr>
        <w:t>、</w:t>
      </w:r>
      <w:r>
        <w:rPr>
          <w:rFonts w:hint="eastAsia" w:cs="Times New Roman"/>
          <w:b w:val="0"/>
          <w:bCs w:val="0"/>
          <w:color w:val="000000"/>
          <w:kern w:val="2"/>
          <w:sz w:val="32"/>
          <w:szCs w:val="32"/>
          <w:highlight w:val="none"/>
          <w:lang w:val="en-US" w:eastAsia="zh-CN" w:bidi="ar-SA"/>
        </w:rPr>
        <w:t>市县（区）人才港</w:t>
      </w:r>
      <w:r>
        <w:rPr>
          <w:rFonts w:hint="default" w:ascii="Times New Roman" w:hAnsi="Times New Roman" w:eastAsia="仿宋_GB2312" w:cs="Times New Roman"/>
          <w:b w:val="0"/>
          <w:bCs w:val="0"/>
          <w:color w:val="000000"/>
          <w:kern w:val="2"/>
          <w:sz w:val="32"/>
          <w:szCs w:val="32"/>
          <w:highlight w:val="none"/>
          <w:lang w:val="en-US" w:eastAsia="zh-CN" w:bidi="ar-SA"/>
        </w:rPr>
        <w:t>对接</w:t>
      </w:r>
      <w:r>
        <w:rPr>
          <w:rFonts w:hint="default" w:ascii="Times New Roman" w:hAnsi="Times New Roman" w:cs="Times New Roman"/>
          <w:b w:val="0"/>
          <w:bCs w:val="0"/>
          <w:color w:val="000000"/>
          <w:kern w:val="2"/>
          <w:sz w:val="32"/>
          <w:szCs w:val="32"/>
          <w:highlight w:val="none"/>
          <w:lang w:val="en-US" w:eastAsia="zh-CN" w:bidi="ar-SA"/>
        </w:rPr>
        <w:t>行业</w:t>
      </w:r>
      <w:r>
        <w:rPr>
          <w:rFonts w:hint="default" w:ascii="Times New Roman" w:hAnsi="Times New Roman" w:eastAsia="仿宋_GB2312" w:cs="Times New Roman"/>
          <w:b w:val="0"/>
          <w:bCs w:val="0"/>
          <w:color w:val="000000"/>
          <w:kern w:val="2"/>
          <w:sz w:val="32"/>
          <w:szCs w:val="32"/>
          <w:highlight w:val="none"/>
          <w:lang w:val="en-US" w:eastAsia="zh-CN" w:bidi="ar-SA"/>
        </w:rPr>
        <w:t>人才、项目、技术</w:t>
      </w:r>
      <w:r>
        <w:rPr>
          <w:rFonts w:hint="default" w:ascii="Times New Roman" w:hAnsi="Times New Roman" w:cs="Times New Roman"/>
          <w:b w:val="0"/>
          <w:bCs w:val="0"/>
          <w:color w:val="000000"/>
          <w:kern w:val="2"/>
          <w:sz w:val="32"/>
          <w:szCs w:val="32"/>
          <w:highlight w:val="none"/>
          <w:lang w:val="en-US" w:eastAsia="zh-CN" w:bidi="ar-SA"/>
        </w:rPr>
        <w:t>等</w:t>
      </w:r>
      <w:r>
        <w:rPr>
          <w:rFonts w:hint="default" w:ascii="Times New Roman" w:hAnsi="Times New Roman" w:eastAsia="仿宋_GB2312" w:cs="Times New Roman"/>
          <w:b w:val="0"/>
          <w:bCs w:val="0"/>
          <w:color w:val="000000"/>
          <w:kern w:val="2"/>
          <w:sz w:val="32"/>
          <w:szCs w:val="32"/>
          <w:highlight w:val="none"/>
          <w:lang w:val="en-US" w:eastAsia="zh-CN" w:bidi="ar-SA"/>
        </w:rPr>
        <w:t>需求信息，促进</w:t>
      </w:r>
      <w:r>
        <w:rPr>
          <w:rFonts w:hint="default" w:ascii="Times New Roman" w:hAnsi="Times New Roman" w:cs="Times New Roman"/>
          <w:b w:val="0"/>
          <w:bCs w:val="0"/>
          <w:color w:val="000000"/>
          <w:kern w:val="2"/>
          <w:sz w:val="32"/>
          <w:szCs w:val="32"/>
          <w:highlight w:val="none"/>
          <w:lang w:val="en-US" w:eastAsia="zh-CN" w:bidi="ar-SA"/>
        </w:rPr>
        <w:t>人才和产业精准对接、精准匹配，推动</w:t>
      </w:r>
      <w:r>
        <w:rPr>
          <w:rFonts w:hint="default" w:ascii="Times New Roman" w:hAnsi="Times New Roman" w:eastAsia="仿宋_GB2312" w:cs="Times New Roman"/>
          <w:b w:val="0"/>
          <w:bCs w:val="0"/>
          <w:color w:val="000000"/>
          <w:kern w:val="2"/>
          <w:sz w:val="32"/>
          <w:szCs w:val="32"/>
          <w:highlight w:val="none"/>
          <w:lang w:val="en-US" w:eastAsia="zh-CN" w:bidi="ar-SA"/>
        </w:rPr>
        <w:t>人才链、资金链、创新链、产业链深度融合，</w:t>
      </w:r>
      <w:r>
        <w:rPr>
          <w:rFonts w:hint="default" w:ascii="Times New Roman" w:hAnsi="Times New Roman" w:cs="Times New Roman"/>
          <w:b w:val="0"/>
          <w:bCs w:val="0"/>
          <w:color w:val="000000"/>
          <w:kern w:val="2"/>
          <w:sz w:val="32"/>
          <w:szCs w:val="32"/>
          <w:highlight w:val="none"/>
          <w:lang w:val="en-US" w:eastAsia="zh-CN" w:bidi="ar-SA"/>
        </w:rPr>
        <w:t>助推</w:t>
      </w:r>
      <w:r>
        <w:rPr>
          <w:rFonts w:hint="default" w:ascii="Times New Roman" w:hAnsi="Times New Roman" w:eastAsia="仿宋_GB2312" w:cs="Times New Roman"/>
          <w:b w:val="0"/>
          <w:bCs w:val="0"/>
          <w:color w:val="000000"/>
          <w:kern w:val="2"/>
          <w:sz w:val="32"/>
          <w:szCs w:val="32"/>
          <w:highlight w:val="none"/>
          <w:lang w:val="en-US" w:eastAsia="zh-CN" w:bidi="ar-SA"/>
        </w:rPr>
        <w:t>产业科技</w:t>
      </w:r>
      <w:r>
        <w:rPr>
          <w:rFonts w:hint="default" w:ascii="Times New Roman" w:hAnsi="Times New Roman" w:cs="Times New Roman"/>
          <w:b w:val="0"/>
          <w:bCs w:val="0"/>
          <w:color w:val="000000"/>
          <w:kern w:val="2"/>
          <w:sz w:val="32"/>
          <w:szCs w:val="32"/>
          <w:highlight w:val="none"/>
          <w:lang w:val="en-US" w:eastAsia="zh-CN" w:bidi="ar-SA"/>
        </w:rPr>
        <w:t>创新。</w:t>
      </w:r>
    </w:p>
    <w:p>
      <w:pPr>
        <w:keepNext w:val="0"/>
        <w:keepLines w:val="0"/>
        <w:pageBreakBefore w:val="0"/>
        <w:kinsoku/>
        <w:wordWrap/>
        <w:overflowPunct/>
        <w:topLinePunct w:val="0"/>
        <w:autoSpaceDE/>
        <w:autoSpaceDN/>
        <w:bidi w:val="0"/>
        <w:snapToGrid/>
        <w:spacing w:after="0" w:line="560" w:lineRule="exact"/>
        <w:ind w:left="0" w:leftChars="0"/>
        <w:jc w:val="both"/>
        <w:textAlignment w:val="auto"/>
        <w:rPr>
          <w:rFonts w:hint="default" w:ascii="Times New Roman" w:hAnsi="Times New Roman" w:cs="Times New Roman"/>
          <w:highlight w:val="none"/>
          <w:lang w:val="en-US" w:eastAsia="zh-CN"/>
        </w:rPr>
      </w:pPr>
      <w:r>
        <w:rPr>
          <w:rFonts w:hint="default" w:ascii="Times New Roman" w:hAnsi="Times New Roman" w:eastAsia="楷体" w:cs="Times New Roman"/>
          <w:b/>
          <w:bCs/>
          <w:color w:val="auto"/>
          <w:highlight w:val="none"/>
          <w:lang w:val="en-US" w:eastAsia="zh-CN"/>
        </w:rPr>
        <w:t>（四）分类推进“云港”平台贯通。</w:t>
      </w:r>
      <w:r>
        <w:rPr>
          <w:rFonts w:hint="default" w:ascii="Times New Roman" w:hAnsi="Times New Roman" w:cs="Times New Roman"/>
          <w:highlight w:val="none"/>
          <w:lang w:val="en-US" w:eastAsia="zh-CN"/>
        </w:rPr>
        <w:t>纳入人才港体系的平台载</w:t>
      </w:r>
      <w:r>
        <w:rPr>
          <w:rFonts w:hint="default" w:ascii="Times New Roman" w:hAnsi="Times New Roman" w:cs="Times New Roman"/>
          <w:kern w:val="2"/>
          <w:sz w:val="32"/>
          <w:szCs w:val="32"/>
          <w:highlight w:val="none"/>
          <w:lang w:val="en-US" w:eastAsia="zh-CN" w:bidi="ar-SA"/>
        </w:rPr>
        <w:t>体统一部署使用“云港”（人才港线上综合服务平台），</w:t>
      </w:r>
      <w:r>
        <w:rPr>
          <w:rFonts w:hint="eastAsia" w:cs="Times New Roman"/>
          <w:kern w:val="2"/>
          <w:sz w:val="32"/>
          <w:szCs w:val="32"/>
          <w:highlight w:val="none"/>
          <w:lang w:val="en-US" w:eastAsia="zh-CN" w:bidi="ar-SA"/>
        </w:rPr>
        <w:t>形成</w:t>
      </w:r>
      <w:r>
        <w:rPr>
          <w:rFonts w:hint="default" w:ascii="Times New Roman" w:hAnsi="Times New Roman" w:cs="Times New Roman"/>
          <w:highlight w:val="none"/>
          <w:lang w:val="en-US" w:eastAsia="zh-CN"/>
        </w:rPr>
        <w:t>“云港”线上平台体系。“云港”</w:t>
      </w:r>
      <w:r>
        <w:rPr>
          <w:rFonts w:hint="eastAsia" w:cs="Times New Roman"/>
          <w:highlight w:val="none"/>
          <w:lang w:val="en-US" w:eastAsia="zh-CN"/>
        </w:rPr>
        <w:t>由省人力资源社会保障厅统一</w:t>
      </w:r>
      <w:r>
        <w:rPr>
          <w:rFonts w:hint="default" w:ascii="Times New Roman" w:hAnsi="Times New Roman" w:cs="Times New Roman"/>
          <w:color w:val="auto"/>
          <w:kern w:val="2"/>
          <w:sz w:val="32"/>
          <w:szCs w:val="32"/>
          <w:highlight w:val="none"/>
          <w:lang w:val="en-US" w:eastAsia="zh-CN" w:bidi="ar-SA"/>
        </w:rPr>
        <w:t>开发，</w:t>
      </w:r>
      <w:r>
        <w:rPr>
          <w:rFonts w:hint="eastAsia" w:cs="Times New Roman"/>
          <w:highlight w:val="none"/>
          <w:lang w:val="en-US" w:eastAsia="zh-CN"/>
        </w:rPr>
        <w:t>市县（区）人才港</w:t>
      </w:r>
      <w:r>
        <w:rPr>
          <w:rFonts w:hint="default" w:ascii="Times New Roman" w:hAnsi="Times New Roman" w:cs="Times New Roman"/>
          <w:highlight w:val="none"/>
          <w:lang w:val="en-US" w:eastAsia="zh-CN"/>
        </w:rPr>
        <w:t>、</w:t>
      </w:r>
      <w:r>
        <w:rPr>
          <w:rFonts w:hint="eastAsia" w:cs="Times New Roman"/>
          <w:highlight w:val="none"/>
          <w:lang w:val="en-US" w:eastAsia="zh-CN"/>
        </w:rPr>
        <w:t>行业人才</w:t>
      </w:r>
      <w:r>
        <w:rPr>
          <w:rFonts w:hint="default" w:ascii="Times New Roman" w:hAnsi="Times New Roman" w:cs="Times New Roman"/>
          <w:highlight w:val="none"/>
          <w:lang w:val="en-US" w:eastAsia="zh-CN"/>
        </w:rPr>
        <w:t>港</w:t>
      </w:r>
      <w:r>
        <w:rPr>
          <w:rFonts w:hint="default" w:ascii="Times New Roman" w:hAnsi="Times New Roman" w:cs="Times New Roman"/>
          <w:kern w:val="2"/>
          <w:sz w:val="32"/>
          <w:szCs w:val="32"/>
          <w:highlight w:val="none"/>
          <w:lang w:val="en-US" w:eastAsia="zh-CN" w:bidi="ar-SA"/>
        </w:rPr>
        <w:t>按照</w:t>
      </w:r>
      <w:r>
        <w:rPr>
          <w:rFonts w:hint="default" w:ascii="Times New Roman" w:hAnsi="Times New Roman" w:cs="Times New Roman"/>
          <w:highlight w:val="none"/>
          <w:lang w:val="en-US" w:eastAsia="zh-CN"/>
        </w:rPr>
        <w:t>“一港集中、一网通办”要求</w:t>
      </w:r>
      <w:r>
        <w:rPr>
          <w:rFonts w:hint="default" w:ascii="Times New Roman" w:hAnsi="Times New Roman" w:cs="Times New Roman"/>
          <w:color w:val="auto"/>
          <w:kern w:val="2"/>
          <w:sz w:val="32"/>
          <w:szCs w:val="32"/>
          <w:highlight w:val="none"/>
          <w:lang w:val="en-US" w:eastAsia="zh-CN" w:bidi="ar-SA"/>
        </w:rPr>
        <w:t>导入相关</w:t>
      </w:r>
      <w:r>
        <w:rPr>
          <w:rFonts w:hint="eastAsia" w:cs="Times New Roman"/>
          <w:color w:val="auto"/>
          <w:kern w:val="2"/>
          <w:sz w:val="32"/>
          <w:szCs w:val="32"/>
          <w:highlight w:val="none"/>
          <w:lang w:val="en-US" w:eastAsia="zh-CN" w:bidi="ar-SA"/>
        </w:rPr>
        <w:t>人才</w:t>
      </w:r>
      <w:r>
        <w:rPr>
          <w:rFonts w:hint="default" w:ascii="Times New Roman" w:hAnsi="Times New Roman" w:cs="Times New Roman"/>
          <w:color w:val="auto"/>
          <w:kern w:val="2"/>
          <w:sz w:val="32"/>
          <w:szCs w:val="32"/>
          <w:highlight w:val="none"/>
          <w:lang w:val="en-US" w:eastAsia="zh-CN" w:bidi="ar-SA"/>
        </w:rPr>
        <w:t>政策和服务</w:t>
      </w:r>
      <w:r>
        <w:rPr>
          <w:rFonts w:hint="eastAsia" w:cs="Times New Roman"/>
          <w:color w:val="auto"/>
          <w:kern w:val="2"/>
          <w:sz w:val="32"/>
          <w:szCs w:val="32"/>
          <w:highlight w:val="none"/>
          <w:lang w:val="en-US" w:eastAsia="zh-CN" w:bidi="ar-SA"/>
        </w:rPr>
        <w:t>，</w:t>
      </w:r>
      <w:r>
        <w:rPr>
          <w:rFonts w:hint="eastAsia" w:cs="Times New Roman"/>
          <w:b w:val="0"/>
          <w:bCs w:val="0"/>
          <w:i w:val="0"/>
          <w:iCs w:val="0"/>
          <w:caps w:val="0"/>
          <w:color w:val="000000"/>
          <w:spacing w:val="0"/>
          <w:kern w:val="2"/>
          <w:sz w:val="32"/>
          <w:szCs w:val="32"/>
          <w:shd w:val="clear" w:color="auto" w:fill="auto"/>
          <w:lang w:val="en-US" w:eastAsia="zh-CN" w:bidi="ar-SA"/>
        </w:rPr>
        <w:t>发布</w:t>
      </w:r>
      <w:r>
        <w:rPr>
          <w:rFonts w:hint="default" w:ascii="Times New Roman" w:hAnsi="Times New Roman" w:cs="Times New Roman"/>
          <w:kern w:val="2"/>
          <w:sz w:val="32"/>
          <w:szCs w:val="32"/>
          <w:highlight w:val="none"/>
          <w:lang w:val="en-US" w:eastAsia="zh-CN" w:bidi="ar-SA"/>
        </w:rPr>
        <w:t>人才活动、</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人才</w:t>
      </w:r>
      <w:r>
        <w:rPr>
          <w:rFonts w:hint="eastAsia" w:cs="Times New Roman"/>
          <w:b w:val="0"/>
          <w:bCs w:val="0"/>
          <w:i w:val="0"/>
          <w:iCs w:val="0"/>
          <w:caps w:val="0"/>
          <w:color w:val="000000"/>
          <w:spacing w:val="0"/>
          <w:kern w:val="2"/>
          <w:sz w:val="32"/>
          <w:szCs w:val="32"/>
          <w:shd w:val="clear" w:color="auto" w:fill="auto"/>
          <w:lang w:val="en-US" w:eastAsia="zh-CN" w:bidi="ar-SA"/>
        </w:rPr>
        <w:t>需求、项目</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需求</w:t>
      </w:r>
      <w:r>
        <w:rPr>
          <w:rFonts w:hint="eastAsia" w:cs="Times New Roman"/>
          <w:b w:val="0"/>
          <w:bCs w:val="0"/>
          <w:i w:val="0"/>
          <w:iCs w:val="0"/>
          <w:caps w:val="0"/>
          <w:color w:val="000000"/>
          <w:spacing w:val="0"/>
          <w:kern w:val="2"/>
          <w:sz w:val="32"/>
          <w:szCs w:val="32"/>
          <w:shd w:val="clear" w:color="auto" w:fill="auto"/>
          <w:lang w:val="en-US" w:eastAsia="zh-CN" w:bidi="ar-SA"/>
        </w:rPr>
        <w:t>等</w:t>
      </w:r>
      <w:r>
        <w:rPr>
          <w:rFonts w:hint="default" w:ascii="Times New Roman" w:hAnsi="Times New Roman" w:cs="Times New Roman"/>
          <w:kern w:val="2"/>
          <w:sz w:val="32"/>
          <w:szCs w:val="32"/>
          <w:highlight w:val="none"/>
          <w:lang w:val="en-US" w:eastAsia="zh-CN" w:bidi="ar-SA"/>
        </w:rPr>
        <w:t>。加强数据归集应用，依托各级“云港”上传的信息数据，</w:t>
      </w:r>
      <w:r>
        <w:rPr>
          <w:rFonts w:hint="default" w:ascii="Times New Roman" w:hAnsi="Times New Roman" w:cs="Times New Roman"/>
          <w:highlight w:val="none"/>
          <w:lang w:val="en-US" w:eastAsia="zh-CN"/>
        </w:rPr>
        <w:t>建立完善人才政策库、人才信息库、人才项目库等人才数据库，通过智能分析、精准匹配，促进人才供需跨地域、跨层级对接，实现“需求上得来、</w:t>
      </w:r>
      <w:r>
        <w:rPr>
          <w:rFonts w:hint="eastAsia" w:cs="Times New Roman"/>
          <w:highlight w:val="none"/>
          <w:lang w:val="en-US" w:eastAsia="zh-CN"/>
        </w:rPr>
        <w:t>对接</w:t>
      </w:r>
      <w:r>
        <w:rPr>
          <w:rFonts w:hint="default" w:ascii="Times New Roman" w:hAnsi="Times New Roman" w:cs="Times New Roman"/>
          <w:highlight w:val="none"/>
          <w:lang w:val="en-US" w:eastAsia="zh-CN"/>
        </w:rPr>
        <w:t>下得去”。</w:t>
      </w:r>
    </w:p>
    <w:p>
      <w:pPr>
        <w:keepNext w:val="0"/>
        <w:keepLines w:val="0"/>
        <w:pageBreakBefore w:val="0"/>
        <w:widowControl w:val="0"/>
        <w:kinsoku/>
        <w:wordWrap/>
        <w:overflowPunct/>
        <w:topLinePunct w:val="0"/>
        <w:autoSpaceDE/>
        <w:autoSpaceDN/>
        <w:bidi w:val="0"/>
        <w:snapToGrid/>
        <w:spacing w:after="0" w:line="560" w:lineRule="exact"/>
        <w:ind w:left="0" w:leftChars="0"/>
        <w:jc w:val="both"/>
        <w:textAlignment w:val="auto"/>
        <w:outlineLvl w:val="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lang w:val="en-US" w:eastAsia="zh-CN"/>
        </w:rPr>
        <w:t>三</w:t>
      </w:r>
      <w:r>
        <w:rPr>
          <w:rFonts w:hint="default" w:ascii="Times New Roman" w:hAnsi="Times New Roman" w:eastAsia="黑体" w:cs="Times New Roman"/>
          <w:color w:val="auto"/>
          <w:highlight w:val="none"/>
        </w:rPr>
        <w:t>、主要任务</w:t>
      </w:r>
    </w:p>
    <w:p>
      <w:pPr>
        <w:keepNext w:val="0"/>
        <w:keepLines w:val="0"/>
        <w:pageBreakBefore w:val="0"/>
        <w:kinsoku/>
        <w:wordWrap/>
        <w:overflowPunct/>
        <w:topLinePunct w:val="0"/>
        <w:autoSpaceDE/>
        <w:autoSpaceDN/>
        <w:bidi w:val="0"/>
        <w:snapToGrid/>
        <w:spacing w:after="0" w:line="560" w:lineRule="exact"/>
        <w:ind w:left="0" w:leftChars="0"/>
        <w:jc w:val="both"/>
        <w:textAlignment w:val="auto"/>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（一）聚焦人才服务推动“一港集中”。</w:t>
      </w:r>
      <w:r>
        <w:rPr>
          <w:rFonts w:hint="default" w:ascii="Times New Roman" w:hAnsi="Times New Roman" w:cs="Times New Roman"/>
          <w:highlight w:val="none"/>
          <w:lang w:val="en-US" w:eastAsia="zh-CN"/>
        </w:rPr>
        <w:t>整合各类资源，为人才提供一站式、全方位、全链条服务支持，建立全生命周期人才服务生态链。设置人才公共服务窗口，结合人才业务办理需求，聚焦落户、档案、党组织关系、社保、就业、创新创业等与人才安居乐业密切相关的服务领域，为人才提供各类业务办理服务；设置高层次人才服务窗口，结合广东省人才优粤卡和地市人才卡政策，聚焦停居留、出入境、子女教育、医疗保障、住房保障、交通出行等高层次人才干事创业的“后顾之忧”“关键小事”，为人才提供政策落地便利服务；设置国际人才一站式服务窗口，结合国际人才落户湾区所需，聚焦通关便利、居留许可、人才认定、工商财税等国际人才引进到安居全流程，为人才提供具有国际化水平的一对一服务；</w:t>
      </w:r>
      <w:r>
        <w:rPr>
          <w:rFonts w:hint="eastAsia" w:cs="Times New Roman"/>
          <w:highlight w:val="none"/>
          <w:lang w:val="en-US" w:eastAsia="zh-CN"/>
        </w:rPr>
        <w:t>开展</w:t>
      </w:r>
      <w:r>
        <w:rPr>
          <w:rFonts w:hint="default" w:ascii="Times New Roman" w:hAnsi="Times New Roman" w:cs="Times New Roman"/>
          <w:highlight w:val="none"/>
          <w:lang w:val="en-US" w:eastAsia="zh-CN"/>
        </w:rPr>
        <w:t>特色人才服务，结合社会服务、市场服务资源，聚焦金融、知识产权保护等人才创新创业所需，为人才提供特色化、专业化服务支持。</w:t>
      </w:r>
    </w:p>
    <w:p>
      <w:pPr>
        <w:keepNext w:val="0"/>
        <w:keepLines w:val="0"/>
        <w:pageBreakBefore w:val="0"/>
        <w:kinsoku/>
        <w:wordWrap/>
        <w:overflowPunct/>
        <w:topLinePunct w:val="0"/>
        <w:autoSpaceDE/>
        <w:autoSpaceDN/>
        <w:bidi w:val="0"/>
        <w:snapToGrid/>
        <w:spacing w:after="0" w:line="560" w:lineRule="exact"/>
        <w:ind w:left="0" w:leftChars="0"/>
        <w:jc w:val="both"/>
        <w:textAlignment w:val="auto"/>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（二）聚焦人才交流盘活各类资源。</w:t>
      </w:r>
      <w:r>
        <w:rPr>
          <w:rFonts w:hint="eastAsia" w:cs="Times New Roman"/>
          <w:highlight w:val="none"/>
          <w:lang w:val="en-US" w:eastAsia="zh-CN"/>
        </w:rPr>
        <w:t>以人才港为载体，</w:t>
      </w:r>
      <w:r>
        <w:rPr>
          <w:rFonts w:hint="default" w:ascii="Times New Roman" w:hAnsi="Times New Roman" w:cs="Times New Roman"/>
          <w:highlight w:val="none"/>
          <w:lang w:val="en-US" w:eastAsia="zh-CN"/>
        </w:rPr>
        <w:t>打造一批高规格、示范性、特色化</w:t>
      </w:r>
      <w:r>
        <w:rPr>
          <w:rFonts w:hint="eastAsia" w:cs="Times New Roman"/>
          <w:highlight w:val="none"/>
          <w:lang w:val="en-US" w:eastAsia="zh-CN"/>
        </w:rPr>
        <w:t>、成体系</w:t>
      </w:r>
      <w:r>
        <w:rPr>
          <w:rFonts w:hint="default" w:ascii="Times New Roman" w:hAnsi="Times New Roman" w:cs="Times New Roman"/>
          <w:highlight w:val="none"/>
          <w:lang w:val="en-US" w:eastAsia="zh-CN"/>
        </w:rPr>
        <w:t>的人才活动品牌，大力吸引高层次创新人才集聚和交流，盘活各类资源赋能大湾区高质量发展。实行“</w:t>
      </w:r>
      <w:r>
        <w:rPr>
          <w:rFonts w:hint="eastAsia" w:cs="Times New Roman"/>
          <w:highlight w:val="none"/>
          <w:lang w:val="en-US" w:eastAsia="zh-CN"/>
        </w:rPr>
        <w:t>粤港澳人才</w:t>
      </w:r>
      <w:r>
        <w:rPr>
          <w:rFonts w:hint="default" w:ascii="Times New Roman" w:hAnsi="Times New Roman" w:cs="Times New Roman"/>
          <w:highlight w:val="none"/>
          <w:lang w:val="en-US" w:eastAsia="zh-CN"/>
        </w:rPr>
        <w:t>港+</w:t>
      </w:r>
      <w:r>
        <w:rPr>
          <w:rFonts w:hint="eastAsia" w:cs="Times New Roman"/>
          <w:highlight w:val="none"/>
          <w:lang w:val="en-US" w:eastAsia="zh-CN"/>
        </w:rPr>
        <w:t>市县（区）人才港</w:t>
      </w:r>
      <w:r>
        <w:rPr>
          <w:rFonts w:hint="default" w:ascii="Times New Roman" w:hAnsi="Times New Roman" w:cs="Times New Roman"/>
          <w:highlight w:val="none"/>
          <w:lang w:val="en-US" w:eastAsia="zh-CN"/>
        </w:rPr>
        <w:t>+</w:t>
      </w:r>
      <w:r>
        <w:rPr>
          <w:rFonts w:hint="eastAsia" w:cs="Times New Roman"/>
          <w:highlight w:val="none"/>
          <w:lang w:val="en-US" w:eastAsia="zh-CN"/>
        </w:rPr>
        <w:t>行业人才</w:t>
      </w:r>
      <w:r>
        <w:rPr>
          <w:rFonts w:hint="default" w:ascii="Times New Roman" w:hAnsi="Times New Roman" w:cs="Times New Roman"/>
          <w:highlight w:val="none"/>
          <w:lang w:val="en-US" w:eastAsia="zh-CN"/>
        </w:rPr>
        <w:t>港”联动模式，联合开展“粤港澳大湾区人才高质量发展大会”、“粤港澳大湾区人才港大讲堂”、“粤港澳大湾区青年人才对接会”、“粤港澳籍学子研学走进湾区”、“粤港澳大湾区职工交流活动”等一系列人才港品牌活动，提升人才港知名度和影响力，树立湾区招才引智工作招牌。实行“人才港+人才优粤卡”联动模式，依托人才港促进人才优粤卡持卡专家人才交流，开展“高层次人才服务基层活动”、“优粤人才青年社群活动”、“优粤人才研修课”、“优粤人才宣讲会”等系列活动。</w:t>
      </w:r>
      <w:r>
        <w:rPr>
          <w:rFonts w:hint="eastAsia" w:cs="Times New Roman"/>
          <w:highlight w:val="none"/>
          <w:lang w:val="en-US" w:eastAsia="zh-CN"/>
        </w:rPr>
        <w:t>支持各人才港</w:t>
      </w:r>
      <w:r>
        <w:rPr>
          <w:rFonts w:hint="default" w:ascii="Times New Roman" w:hAnsi="Times New Roman" w:cs="Times New Roman"/>
          <w:highlight w:val="none"/>
          <w:lang w:val="en-US" w:eastAsia="zh-CN"/>
        </w:rPr>
        <w:t>结合实际举办政策推介、专家演讲、学术报告、人才对接、人才沙龙等形式多样的人才交流活动，打造区域特色品牌，促进区域人才集聚和交流。</w:t>
      </w:r>
    </w:p>
    <w:p>
      <w:pPr>
        <w:keepNext w:val="0"/>
        <w:keepLines w:val="0"/>
        <w:pageBreakBefore w:val="0"/>
        <w:kinsoku/>
        <w:wordWrap/>
        <w:overflowPunct/>
        <w:topLinePunct w:val="0"/>
        <w:autoSpaceDE/>
        <w:autoSpaceDN/>
        <w:bidi w:val="0"/>
        <w:snapToGrid/>
        <w:spacing w:after="0" w:line="560" w:lineRule="exact"/>
        <w:ind w:left="0" w:leftChars="0"/>
        <w:jc w:val="both"/>
        <w:textAlignment w:val="auto"/>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（三）聚焦人才展示营造爱才氛围。</w:t>
      </w:r>
      <w:r>
        <w:rPr>
          <w:rFonts w:hint="default" w:ascii="Times New Roman" w:hAnsi="Times New Roman" w:cs="Times New Roman"/>
          <w:highlight w:val="none"/>
          <w:lang w:val="en-US" w:eastAsia="zh-CN"/>
        </w:rPr>
        <w:t>开辟线上线下展示空间，宣传展示大湾区良好人才生态，营造“真心爱才、悉心育才、倾心引才、精心用才”浓厚氛围。聚焦人社职能，展示粤</w:t>
      </w:r>
      <w:r>
        <w:rPr>
          <w:rFonts w:hint="eastAsia" w:cs="Times New Roman"/>
          <w:highlight w:val="none"/>
          <w:lang w:val="en-US" w:eastAsia="zh-CN"/>
        </w:rPr>
        <w:t>港澳</w:t>
      </w:r>
      <w:r>
        <w:rPr>
          <w:rFonts w:hint="default" w:ascii="Times New Roman" w:hAnsi="Times New Roman" w:cs="Times New Roman"/>
          <w:highlight w:val="none"/>
          <w:lang w:val="en-US" w:eastAsia="zh-CN"/>
        </w:rPr>
        <w:t>大湾区人才高地建设成效、省市县（区）人才政策，彰显近悦远来的人才生态；聚焦科技创新，展示专技人才队伍建设工作成效、高层次人才建设湾区的突出贡献及科创成果，弘扬科创精神；聚焦技能提升，展示技能人才队伍建设工作成效、高技能人才风采及其技能成果，弘扬技能报国精神；聚焦产业创新，展示大湾区产业发展和人才需求</w:t>
      </w:r>
      <w:r>
        <w:rPr>
          <w:rFonts w:hint="eastAsia" w:cs="Times New Roman"/>
          <w:highlight w:val="none"/>
          <w:lang w:val="en-US" w:eastAsia="zh-CN"/>
        </w:rPr>
        <w:t>、产业科技人才成果</w:t>
      </w:r>
      <w:r>
        <w:rPr>
          <w:rFonts w:hint="default" w:ascii="Times New Roman" w:hAnsi="Times New Roman" w:cs="Times New Roman"/>
          <w:highlight w:val="none"/>
          <w:lang w:val="en-US" w:eastAsia="zh-CN"/>
        </w:rPr>
        <w:t>，鼓励人才在推进产业科技创新中贡献智慧、成就事业、收获幸福；聚焦人才服务，展示人才港</w:t>
      </w:r>
      <w:r>
        <w:rPr>
          <w:rFonts w:hint="eastAsia" w:cs="Times New Roman"/>
          <w:highlight w:val="none"/>
          <w:lang w:val="en-US" w:eastAsia="zh-CN"/>
        </w:rPr>
        <w:t>运营服务</w:t>
      </w:r>
      <w:r>
        <w:rPr>
          <w:rFonts w:hint="default" w:ascii="Times New Roman" w:hAnsi="Times New Roman" w:cs="Times New Roman"/>
          <w:highlight w:val="none"/>
          <w:lang w:val="en-US" w:eastAsia="zh-CN"/>
        </w:rPr>
        <w:t>成效、人才服务数据，增强人才认同感、获得感。</w:t>
      </w:r>
    </w:p>
    <w:p>
      <w:pPr>
        <w:keepNext w:val="0"/>
        <w:keepLines w:val="0"/>
        <w:pageBreakBefore w:val="0"/>
        <w:kinsoku/>
        <w:wordWrap/>
        <w:overflowPunct/>
        <w:topLinePunct w:val="0"/>
        <w:autoSpaceDE/>
        <w:autoSpaceDN/>
        <w:bidi w:val="0"/>
        <w:snapToGrid/>
        <w:spacing w:after="0" w:line="560" w:lineRule="exact"/>
        <w:ind w:left="0" w:leftChars="0"/>
        <w:jc w:val="both"/>
        <w:textAlignment w:val="auto"/>
        <w:rPr>
          <w:rFonts w:hint="default" w:ascii="Times New Roman" w:hAnsi="Times New Roman" w:cs="Times New Roman"/>
          <w:highlight w:val="none"/>
          <w:lang w:val="en-US" w:eastAsia="zh-CN"/>
        </w:rPr>
      </w:pPr>
      <w:r>
        <w:rPr>
          <w:rFonts w:hint="default" w:ascii="Times New Roman" w:hAnsi="Times New Roman" w:eastAsia="楷体_GB2312" w:cs="Times New Roman"/>
          <w:b/>
          <w:bCs/>
          <w:highlight w:val="none"/>
          <w:lang w:val="en-US" w:eastAsia="zh-CN"/>
        </w:rPr>
        <w:t>（四）聚焦人才创新赋能湾区发展。</w:t>
      </w:r>
      <w:r>
        <w:rPr>
          <w:rFonts w:hint="default" w:ascii="Times New Roman" w:hAnsi="Times New Roman" w:cs="Times New Roman"/>
          <w:highlight w:val="none"/>
          <w:lang w:val="en-US" w:eastAsia="zh-CN"/>
        </w:rPr>
        <w:t>围绕大湾区战略性产业发展需求，衔接各类创新资源要素，搭建创新成果转化平台。与高校、科研院所、成果转化平台、技术转移平台、专业孵化载体、科技成果评估机构、金融投资机构、优质科创企业、知识产权机构等建立合作，为人才创新成果转化提供全链条服务。联合开展“粤港澳大湾区人才项目对接会”系列品牌活动，通过项目路演、揭榜挂帅等方式助推人才项目对接，促进人才链、创新链、产业链、资金链四链融合。引进战略科学家、一流科技领军人才、青年科技人才、卓越工程师，通过项目合作、技术指导、学术交流、成果转化、技术入股等方式，促进人才创新成果落地，产生经济效益和社会效益。</w:t>
      </w:r>
    </w:p>
    <w:p>
      <w:pPr>
        <w:keepNext w:val="0"/>
        <w:keepLines w:val="0"/>
        <w:pageBreakBefore w:val="0"/>
        <w:kinsoku/>
        <w:wordWrap/>
        <w:overflowPunct/>
        <w:topLinePunct w:val="0"/>
        <w:autoSpaceDE/>
        <w:autoSpaceDN/>
        <w:bidi w:val="0"/>
        <w:snapToGrid/>
        <w:spacing w:after="0" w:line="560" w:lineRule="exact"/>
        <w:ind w:left="0" w:leftChars="0"/>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lang w:val="en-US" w:eastAsia="zh-CN"/>
        </w:rPr>
        <w:t>四</w:t>
      </w:r>
      <w:r>
        <w:rPr>
          <w:rFonts w:hint="default" w:ascii="Times New Roman" w:hAnsi="Times New Roman" w:eastAsia="黑体" w:cs="Times New Roman"/>
          <w:highlight w:val="none"/>
        </w:rPr>
        <w:t>、保障措施</w:t>
      </w:r>
    </w:p>
    <w:p>
      <w:pPr>
        <w:keepNext w:val="0"/>
        <w:keepLines w:val="0"/>
        <w:pageBreakBefore w:val="0"/>
        <w:pBdr>
          <w:top w:val="none" w:color="000000" w:sz="0" w:space="0"/>
          <w:left w:val="none" w:color="000000" w:sz="0" w:space="0"/>
          <w:bottom w:val="none" w:color="000000" w:sz="0" w:space="23"/>
          <w:right w:val="none" w:color="000000" w:sz="0" w:space="0"/>
        </w:pBdr>
        <w:kinsoku/>
        <w:wordWrap/>
        <w:overflowPunct/>
        <w:topLinePunct w:val="0"/>
        <w:autoSpaceDE/>
        <w:autoSpaceDN/>
        <w:bidi w:val="0"/>
        <w:snapToGrid/>
        <w:spacing w:after="0" w:line="560" w:lineRule="exact"/>
        <w:ind w:left="0" w:leftChars="0" w:firstLine="643"/>
        <w:jc w:val="both"/>
        <w:textAlignment w:val="auto"/>
        <w:rPr>
          <w:rFonts w:hint="default" w:ascii="Times New Roman" w:hAnsi="Times New Roman" w:cs="Times New Roman"/>
          <w:color w:val="auto"/>
          <w:szCs w:val="24"/>
          <w:highlight w:val="none"/>
        </w:rPr>
      </w:pPr>
      <w:r>
        <w:rPr>
          <w:rFonts w:hint="default" w:ascii="Times New Roman" w:hAnsi="Times New Roman" w:eastAsia="楷体" w:cs="Times New Roman"/>
          <w:b/>
          <w:bCs/>
          <w:highlight w:val="none"/>
        </w:rPr>
        <w:t>（一）加强组织领导。</w:t>
      </w:r>
      <w:r>
        <w:rPr>
          <w:rFonts w:hint="default" w:ascii="Times New Roman" w:hAnsi="Times New Roman" w:cs="Times New Roman"/>
          <w:color w:val="auto"/>
          <w:szCs w:val="24"/>
          <w:highlight w:val="none"/>
        </w:rPr>
        <w:t>各地要充分认识人才港体系建设的重要意义，切实加强组织领导、统筹协调和宣传引导</w:t>
      </w:r>
      <w:r>
        <w:rPr>
          <w:rFonts w:hint="eastAsia" w:cs="Times New Roman"/>
          <w:color w:val="auto"/>
          <w:szCs w:val="24"/>
          <w:highlight w:val="none"/>
          <w:lang w:eastAsia="zh-CN"/>
        </w:rPr>
        <w:t>。要</w:t>
      </w:r>
      <w:r>
        <w:rPr>
          <w:rFonts w:hint="default" w:ascii="Times New Roman" w:hAnsi="Times New Roman" w:cs="Times New Roman"/>
          <w:color w:val="auto"/>
          <w:szCs w:val="24"/>
          <w:highlight w:val="none"/>
        </w:rPr>
        <w:t>落实人才港体系建设财政投入</w:t>
      </w:r>
      <w:r>
        <w:rPr>
          <w:rFonts w:hint="eastAsia" w:cs="Times New Roman"/>
          <w:color w:val="auto"/>
          <w:szCs w:val="24"/>
          <w:highlight w:val="none"/>
          <w:lang w:eastAsia="zh-CN"/>
        </w:rPr>
        <w:t>，</w:t>
      </w:r>
      <w:r>
        <w:rPr>
          <w:rFonts w:hint="default" w:ascii="Times New Roman" w:hAnsi="Times New Roman" w:cs="Times New Roman"/>
          <w:color w:val="auto"/>
          <w:szCs w:val="24"/>
          <w:highlight w:val="none"/>
        </w:rPr>
        <w:t>为人才港建设提供必要的经费保障</w:t>
      </w:r>
      <w:r>
        <w:rPr>
          <w:rFonts w:hint="eastAsia" w:cs="Times New Roman"/>
          <w:color w:val="auto"/>
          <w:szCs w:val="24"/>
          <w:highlight w:val="none"/>
          <w:lang w:eastAsia="zh-CN"/>
        </w:rPr>
        <w:t>，</w:t>
      </w:r>
      <w:r>
        <w:rPr>
          <w:rFonts w:hint="default" w:ascii="Times New Roman" w:hAnsi="Times New Roman" w:cs="Times New Roman"/>
          <w:color w:val="auto"/>
          <w:szCs w:val="24"/>
          <w:highlight w:val="none"/>
        </w:rPr>
        <w:t>积极争取省级财政投资对符合条件的人才港</w:t>
      </w:r>
      <w:r>
        <w:rPr>
          <w:rFonts w:hint="eastAsia" w:cs="Times New Roman"/>
          <w:color w:val="auto"/>
          <w:szCs w:val="24"/>
          <w:highlight w:val="none"/>
          <w:lang w:eastAsia="zh-CN"/>
        </w:rPr>
        <w:t>平台</w:t>
      </w:r>
      <w:r>
        <w:rPr>
          <w:rFonts w:hint="default" w:ascii="Times New Roman" w:hAnsi="Times New Roman" w:cs="Times New Roman"/>
          <w:color w:val="auto"/>
          <w:szCs w:val="24"/>
          <w:highlight w:val="none"/>
        </w:rPr>
        <w:t>给予支持</w:t>
      </w:r>
      <w:r>
        <w:rPr>
          <w:rFonts w:hint="eastAsia" w:cs="Times New Roman"/>
          <w:color w:val="auto"/>
          <w:szCs w:val="24"/>
          <w:highlight w:val="none"/>
          <w:lang w:eastAsia="zh-CN"/>
        </w:rPr>
        <w:t>。</w:t>
      </w:r>
      <w:r>
        <w:rPr>
          <w:rFonts w:hint="default" w:ascii="Times New Roman" w:hAnsi="Times New Roman" w:cs="Times New Roman"/>
          <w:color w:val="auto"/>
          <w:szCs w:val="24"/>
          <w:highlight w:val="none"/>
        </w:rPr>
        <w:t>各地可根据省的实施方案，结合本地实际制定相应的政策文件，做好人才港建设、认定、指导、服务、监管等工作，切实提升人才港体系建设水平。推动</w:t>
      </w:r>
      <w:r>
        <w:rPr>
          <w:rFonts w:hint="eastAsia" w:cs="Times New Roman"/>
          <w:color w:val="auto"/>
          <w:szCs w:val="24"/>
          <w:highlight w:val="none"/>
          <w:lang w:eastAsia="zh-CN"/>
        </w:rPr>
        <w:t>有关</w:t>
      </w:r>
      <w:r>
        <w:rPr>
          <w:rFonts w:hint="default" w:ascii="Times New Roman" w:hAnsi="Times New Roman" w:cs="Times New Roman"/>
          <w:color w:val="auto"/>
          <w:szCs w:val="24"/>
          <w:highlight w:val="none"/>
        </w:rPr>
        <w:t>部</w:t>
      </w:r>
      <w:r>
        <w:rPr>
          <w:rFonts w:hint="eastAsia" w:cs="Times New Roman"/>
          <w:color w:val="auto"/>
          <w:szCs w:val="24"/>
          <w:highlight w:val="none"/>
          <w:lang w:eastAsia="zh-CN"/>
        </w:rPr>
        <w:t>门</w:t>
      </w:r>
      <w:r>
        <w:rPr>
          <w:rFonts w:hint="default" w:ascii="Times New Roman" w:hAnsi="Times New Roman" w:cs="Times New Roman"/>
          <w:color w:val="auto"/>
          <w:szCs w:val="24"/>
          <w:highlight w:val="none"/>
        </w:rPr>
        <w:t>积极支持人才港体系建设，鼓励引导社会资源投入，形成上下联动、部门协同和社会共同参与的工作格局</w:t>
      </w:r>
      <w:r>
        <w:rPr>
          <w:rFonts w:hint="eastAsia" w:cs="Times New Roman"/>
          <w:color w:val="auto"/>
          <w:szCs w:val="24"/>
          <w:highlight w:val="none"/>
          <w:lang w:eastAsia="zh-CN"/>
        </w:rPr>
        <w:t>，</w:t>
      </w:r>
      <w:r>
        <w:rPr>
          <w:rFonts w:hint="default" w:ascii="Times New Roman" w:hAnsi="Times New Roman" w:cs="Times New Roman"/>
          <w:color w:val="auto"/>
          <w:szCs w:val="24"/>
          <w:highlight w:val="none"/>
        </w:rPr>
        <w:t>推动人才港体系规划落地，做好政策和服务功能导入，为人才提供高质量服务。</w:t>
      </w:r>
    </w:p>
    <w:p>
      <w:pPr>
        <w:keepNext w:val="0"/>
        <w:keepLines w:val="0"/>
        <w:pageBreakBefore w:val="0"/>
        <w:pBdr>
          <w:top w:val="none" w:color="000000" w:sz="0" w:space="0"/>
          <w:left w:val="none" w:color="000000" w:sz="0" w:space="0"/>
          <w:bottom w:val="none" w:color="000000" w:sz="0" w:space="23"/>
          <w:right w:val="none" w:color="000000" w:sz="0" w:space="0"/>
        </w:pBdr>
        <w:kinsoku/>
        <w:wordWrap/>
        <w:overflowPunct/>
        <w:topLinePunct w:val="0"/>
        <w:autoSpaceDE/>
        <w:autoSpaceDN/>
        <w:bidi w:val="0"/>
        <w:snapToGrid/>
        <w:spacing w:after="0" w:line="560" w:lineRule="exact"/>
        <w:ind w:left="0" w:leftChars="0" w:firstLine="643"/>
        <w:jc w:val="both"/>
        <w:textAlignment w:val="auto"/>
        <w:rPr>
          <w:rFonts w:hint="default" w:ascii="Times New Roman" w:hAnsi="Times New Roman" w:cs="Times New Roman"/>
          <w:highlight w:val="none"/>
        </w:rPr>
      </w:pPr>
      <w:r>
        <w:rPr>
          <w:rFonts w:hint="default" w:ascii="Times New Roman" w:hAnsi="Times New Roman" w:eastAsia="楷体" w:cs="Times New Roman"/>
          <w:b/>
          <w:bCs/>
          <w:highlight w:val="none"/>
        </w:rPr>
        <w:t>（二）加强日常管理。</w:t>
      </w:r>
      <w:r>
        <w:rPr>
          <w:rFonts w:hint="default" w:ascii="Times New Roman" w:hAnsi="Times New Roman" w:cs="Times New Roman"/>
          <w:color w:val="auto"/>
          <w:szCs w:val="24"/>
          <w:highlight w:val="none"/>
        </w:rPr>
        <w:t>各地要建立常态化工作机制，加强对人才港的日常巡查、监督指导、跟踪统计和宣传引导等工作。要</w:t>
      </w:r>
      <w:r>
        <w:rPr>
          <w:rFonts w:hint="default" w:ascii="Times New Roman" w:hAnsi="Times New Roman" w:cs="Times New Roman"/>
          <w:highlight w:val="none"/>
        </w:rPr>
        <w:t>构建“从建到评”管理机制，</w:t>
      </w:r>
      <w:r>
        <w:rPr>
          <w:rFonts w:hint="default" w:ascii="Times New Roman" w:hAnsi="Times New Roman" w:cs="Times New Roman"/>
          <w:color w:val="auto"/>
          <w:szCs w:val="24"/>
          <w:highlight w:val="none"/>
        </w:rPr>
        <w:t>定期开展运行情况绩效评估，</w:t>
      </w:r>
      <w:r>
        <w:rPr>
          <w:rFonts w:hint="default" w:ascii="Times New Roman" w:hAnsi="Times New Roman" w:cs="Times New Roman"/>
          <w:highlight w:val="none"/>
        </w:rPr>
        <w:t>加强动态评价调整，持续提升平台管理服务效能。</w:t>
      </w:r>
      <w:r>
        <w:rPr>
          <w:rFonts w:hint="default" w:ascii="Times New Roman" w:hAnsi="Times New Roman" w:cs="Times New Roman"/>
          <w:color w:val="auto"/>
          <w:szCs w:val="24"/>
          <w:highlight w:val="none"/>
        </w:rPr>
        <w:t>省人力资源社会保障厅</w:t>
      </w:r>
      <w:r>
        <w:rPr>
          <w:rFonts w:hint="eastAsia" w:cs="Times New Roman"/>
          <w:color w:val="auto"/>
          <w:szCs w:val="24"/>
          <w:highlight w:val="none"/>
          <w:lang w:eastAsia="zh-CN"/>
        </w:rPr>
        <w:t>推动</w:t>
      </w:r>
      <w:r>
        <w:rPr>
          <w:rFonts w:hint="eastAsia" w:cs="Times New Roman"/>
          <w:highlight w:val="none"/>
          <w:lang w:val="en-US" w:eastAsia="zh-CN"/>
        </w:rPr>
        <w:t>各</w:t>
      </w:r>
      <w:r>
        <w:rPr>
          <w:rFonts w:hint="eastAsia" w:cs="Times New Roman"/>
          <w:highlight w:val="none"/>
          <w:lang w:eastAsia="zh-CN"/>
        </w:rPr>
        <w:t>人才</w:t>
      </w:r>
      <w:r>
        <w:rPr>
          <w:rFonts w:hint="default" w:ascii="Times New Roman" w:hAnsi="Times New Roman" w:cs="Times New Roman"/>
          <w:highlight w:val="none"/>
        </w:rPr>
        <w:t>港常态化</w:t>
      </w:r>
      <w:r>
        <w:rPr>
          <w:rFonts w:hint="eastAsia" w:cs="Times New Roman"/>
          <w:highlight w:val="none"/>
          <w:lang w:eastAsia="zh-CN"/>
        </w:rPr>
        <w:t>联动</w:t>
      </w:r>
      <w:r>
        <w:rPr>
          <w:rFonts w:hint="default" w:ascii="Times New Roman" w:hAnsi="Times New Roman" w:cs="Times New Roman"/>
          <w:highlight w:val="none"/>
        </w:rPr>
        <w:t>，建立上下贯通、纵横联动的合作机制，</w:t>
      </w:r>
      <w:r>
        <w:rPr>
          <w:rFonts w:hint="eastAsia" w:cs="Times New Roman"/>
          <w:highlight w:val="none"/>
          <w:lang w:eastAsia="zh-CN"/>
        </w:rPr>
        <w:t>促进</w:t>
      </w:r>
      <w:r>
        <w:rPr>
          <w:rFonts w:hint="default" w:ascii="Times New Roman" w:hAnsi="Times New Roman" w:cs="Times New Roman"/>
          <w:highlight w:val="none"/>
        </w:rPr>
        <w:t>信息和资源共享</w:t>
      </w:r>
      <w:r>
        <w:rPr>
          <w:rFonts w:hint="eastAsia" w:cs="Times New Roman"/>
          <w:highlight w:val="none"/>
          <w:lang w:eastAsia="zh-CN"/>
        </w:rPr>
        <w:t>；</w:t>
      </w:r>
      <w:r>
        <w:rPr>
          <w:rFonts w:hint="default" w:ascii="Times New Roman" w:hAnsi="Times New Roman" w:cs="Times New Roman"/>
          <w:color w:val="auto"/>
          <w:szCs w:val="24"/>
          <w:highlight w:val="none"/>
        </w:rPr>
        <w:t>建立信息统计制度，对</w:t>
      </w:r>
      <w:r>
        <w:rPr>
          <w:rFonts w:hint="eastAsia" w:cs="Times New Roman"/>
          <w:color w:val="auto"/>
          <w:szCs w:val="24"/>
          <w:highlight w:val="none"/>
          <w:lang w:val="en-US" w:eastAsia="zh-CN"/>
        </w:rPr>
        <w:t>各人才</w:t>
      </w:r>
      <w:r>
        <w:rPr>
          <w:rFonts w:hint="default" w:ascii="Times New Roman" w:hAnsi="Times New Roman" w:cs="Times New Roman"/>
          <w:highlight w:val="none"/>
        </w:rPr>
        <w:t>港</w:t>
      </w:r>
      <w:r>
        <w:rPr>
          <w:rFonts w:hint="default" w:ascii="Times New Roman" w:hAnsi="Times New Roman" w:cs="Times New Roman"/>
          <w:color w:val="auto"/>
          <w:szCs w:val="24"/>
          <w:highlight w:val="none"/>
        </w:rPr>
        <w:t>运行情况进行统计调度，定期通报工作情况</w:t>
      </w:r>
      <w:r>
        <w:rPr>
          <w:rFonts w:hint="default" w:ascii="Times New Roman" w:hAnsi="Times New Roman" w:cs="Times New Roman"/>
          <w:highlight w:val="none"/>
        </w:rPr>
        <w:t>。</w:t>
      </w:r>
    </w:p>
    <w:p>
      <w:pPr>
        <w:keepNext w:val="0"/>
        <w:keepLines w:val="0"/>
        <w:pageBreakBefore w:val="0"/>
        <w:pBdr>
          <w:top w:val="none" w:color="000000" w:sz="0" w:space="0"/>
          <w:left w:val="none" w:color="000000" w:sz="0" w:space="0"/>
          <w:bottom w:val="none" w:color="000000" w:sz="0" w:space="23"/>
          <w:right w:val="none" w:color="000000" w:sz="0" w:space="0"/>
        </w:pBdr>
        <w:kinsoku/>
        <w:wordWrap/>
        <w:overflowPunct/>
        <w:topLinePunct w:val="0"/>
        <w:autoSpaceDE/>
        <w:autoSpaceDN/>
        <w:bidi w:val="0"/>
        <w:snapToGrid/>
        <w:spacing w:after="0" w:line="560" w:lineRule="exact"/>
        <w:ind w:left="0" w:leftChars="0" w:firstLine="643"/>
        <w:jc w:val="both"/>
        <w:textAlignment w:val="auto"/>
        <w:rPr>
          <w:rFonts w:hint="default" w:ascii="Times New Roman" w:hAnsi="Times New Roman" w:cs="Times New Roman"/>
          <w:highlight w:val="none"/>
          <w:lang w:val="en-US" w:eastAsia="zh-CN"/>
        </w:rPr>
      </w:pPr>
      <w:r>
        <w:rPr>
          <w:rFonts w:hint="default" w:ascii="Times New Roman" w:hAnsi="Times New Roman" w:eastAsia="楷体" w:cs="Times New Roman"/>
          <w:b/>
          <w:bCs/>
          <w:highlight w:val="none"/>
          <w:lang w:eastAsia="zh-CN"/>
        </w:rPr>
        <w:t>（</w:t>
      </w:r>
      <w:r>
        <w:rPr>
          <w:rFonts w:hint="eastAsia" w:eastAsia="楷体" w:cs="Times New Roman"/>
          <w:b/>
          <w:bCs/>
          <w:highlight w:val="none"/>
          <w:lang w:val="en-US" w:eastAsia="zh-CN"/>
        </w:rPr>
        <w:t>三</w:t>
      </w:r>
      <w:r>
        <w:rPr>
          <w:rFonts w:hint="default" w:ascii="Times New Roman" w:hAnsi="Times New Roman" w:eastAsia="楷体" w:cs="Times New Roman"/>
          <w:b/>
          <w:bCs/>
          <w:highlight w:val="none"/>
          <w:lang w:eastAsia="zh-CN"/>
        </w:rPr>
        <w:t>）</w:t>
      </w:r>
      <w:r>
        <w:rPr>
          <w:rFonts w:hint="default" w:ascii="Times New Roman" w:hAnsi="Times New Roman" w:eastAsia="楷体" w:cs="Times New Roman"/>
          <w:b/>
          <w:bCs/>
          <w:highlight w:val="none"/>
          <w:lang w:val="en-US" w:eastAsia="zh-CN"/>
        </w:rPr>
        <w:t>加强</w:t>
      </w:r>
      <w:r>
        <w:rPr>
          <w:rFonts w:hint="eastAsia" w:eastAsia="楷体" w:cs="Times New Roman"/>
          <w:b/>
          <w:bCs/>
          <w:highlight w:val="none"/>
          <w:lang w:val="en-US" w:eastAsia="zh-CN"/>
        </w:rPr>
        <w:t>规范</w:t>
      </w:r>
      <w:r>
        <w:rPr>
          <w:rFonts w:hint="default" w:ascii="Times New Roman" w:hAnsi="Times New Roman" w:eastAsia="楷体" w:cs="Times New Roman"/>
          <w:b/>
          <w:bCs/>
          <w:highlight w:val="none"/>
          <w:lang w:val="en-US" w:eastAsia="zh-CN"/>
        </w:rPr>
        <w:t>管理</w:t>
      </w:r>
      <w:r>
        <w:rPr>
          <w:rFonts w:hint="default" w:ascii="Times New Roman" w:hAnsi="Times New Roman" w:eastAsia="楷体" w:cs="Times New Roman"/>
          <w:b/>
          <w:bCs/>
          <w:highlight w:val="none"/>
        </w:rPr>
        <w:t>。</w:t>
      </w:r>
      <w:r>
        <w:rPr>
          <w:rFonts w:hint="default" w:ascii="Times New Roman" w:hAnsi="Times New Roman" w:eastAsia="仿宋_GB2312" w:cs="Times New Roman"/>
          <w:b w:val="0"/>
          <w:bCs w:val="0"/>
          <w:highlight w:val="none"/>
        </w:rPr>
        <w:t>从运营主体、服务场地、服务对象、基本服务功能、服务团队配备、信息化建设等方面</w:t>
      </w:r>
      <w:r>
        <w:rPr>
          <w:rFonts w:hint="eastAsia" w:cs="Times New Roman"/>
          <w:b w:val="0"/>
          <w:bCs w:val="0"/>
          <w:highlight w:val="none"/>
          <w:lang w:eastAsia="zh-CN"/>
        </w:rPr>
        <w:t>规范</w:t>
      </w:r>
      <w:r>
        <w:rPr>
          <w:rFonts w:hint="default" w:ascii="Times New Roman" w:hAnsi="Times New Roman" w:eastAsia="仿宋_GB2312" w:cs="Times New Roman"/>
          <w:b w:val="0"/>
          <w:bCs w:val="0"/>
          <w:highlight w:val="none"/>
        </w:rPr>
        <w:t>人才港建设</w:t>
      </w:r>
      <w:r>
        <w:rPr>
          <w:rFonts w:hint="default" w:ascii="Times New Roman" w:hAnsi="Times New Roman" w:cs="Times New Roman"/>
          <w:b w:val="0"/>
          <w:bCs w:val="0"/>
          <w:highlight w:val="none"/>
          <w:lang w:val="en-US" w:eastAsia="zh-CN"/>
        </w:rPr>
        <w:t>运营</w:t>
      </w:r>
      <w:r>
        <w:rPr>
          <w:rFonts w:hint="default" w:ascii="Times New Roman" w:hAnsi="Times New Roman" w:eastAsia="仿宋_GB2312" w:cs="Times New Roman"/>
          <w:b w:val="0"/>
          <w:bCs w:val="0"/>
          <w:highlight w:val="none"/>
        </w:rPr>
        <w:t>标准，引导和推动人才港规范化发展。</w:t>
      </w:r>
      <w:r>
        <w:rPr>
          <w:rFonts w:hint="eastAsia" w:cs="Times New Roman"/>
          <w:b w:val="0"/>
          <w:bCs w:val="0"/>
          <w:highlight w:val="none"/>
          <w:lang w:eastAsia="zh-CN"/>
        </w:rPr>
        <w:t>规范人才港命名，</w:t>
      </w:r>
      <w:r>
        <w:rPr>
          <w:rFonts w:hint="eastAsia" w:cs="Times New Roman"/>
          <w:highlight w:val="none"/>
          <w:lang w:val="en-US" w:eastAsia="zh-CN"/>
        </w:rPr>
        <w:t>市县（区）人才港按照“粤港澳大湾区（XX）人才港”或“XX人才港”命名</w:t>
      </w:r>
      <w:r>
        <w:rPr>
          <w:rFonts w:hint="default" w:ascii="Times New Roman" w:hAnsi="Times New Roman" w:cs="Times New Roman"/>
          <w:highlight w:val="none"/>
          <w:lang w:val="en-US" w:eastAsia="zh-CN"/>
        </w:rPr>
        <w:t>（</w:t>
      </w:r>
      <w:r>
        <w:rPr>
          <w:rFonts w:hint="eastAsia" w:cs="Times New Roman"/>
          <w:highlight w:val="none"/>
          <w:lang w:val="en-US" w:eastAsia="zh-CN"/>
        </w:rPr>
        <w:t>XX为地名</w:t>
      </w:r>
      <w:r>
        <w:rPr>
          <w:rFonts w:hint="default" w:ascii="Times New Roman" w:hAnsi="Times New Roman" w:cs="Times New Roman"/>
          <w:highlight w:val="none"/>
          <w:lang w:val="en-US" w:eastAsia="zh-CN"/>
        </w:rPr>
        <w:t>）</w:t>
      </w:r>
      <w:r>
        <w:rPr>
          <w:rFonts w:hint="eastAsia" w:cs="Times New Roman"/>
          <w:color w:val="auto"/>
          <w:szCs w:val="24"/>
          <w:highlight w:val="none"/>
          <w:lang w:val="en-US" w:eastAsia="zh-CN"/>
        </w:rPr>
        <w:t>，行业人才港按照</w:t>
      </w:r>
      <w:r>
        <w:rPr>
          <w:rFonts w:hint="default" w:ascii="Times New Roman" w:hAnsi="Times New Roman" w:cs="Times New Roman"/>
          <w:highlight w:val="none"/>
          <w:lang w:val="en-US" w:eastAsia="zh-CN"/>
        </w:rPr>
        <w:t>“粤港澳大湾区（广东）XX</w:t>
      </w:r>
      <w:r>
        <w:rPr>
          <w:rFonts w:hint="eastAsia" w:cs="Times New Roman"/>
          <w:highlight w:val="none"/>
          <w:lang w:val="en-US" w:eastAsia="zh-CN"/>
        </w:rPr>
        <w:t>人才</w:t>
      </w:r>
      <w:r>
        <w:rPr>
          <w:rFonts w:hint="default" w:ascii="Times New Roman" w:hAnsi="Times New Roman" w:cs="Times New Roman"/>
          <w:highlight w:val="none"/>
          <w:lang w:val="en-US" w:eastAsia="zh-CN"/>
        </w:rPr>
        <w:t>港”</w:t>
      </w:r>
      <w:r>
        <w:rPr>
          <w:rFonts w:hint="eastAsia" w:cs="Times New Roman"/>
          <w:highlight w:val="none"/>
          <w:lang w:val="en-US" w:eastAsia="zh-CN"/>
        </w:rPr>
        <w:t>命名</w:t>
      </w:r>
      <w:r>
        <w:rPr>
          <w:rFonts w:hint="default" w:ascii="Times New Roman" w:hAnsi="Times New Roman" w:cs="Times New Roman"/>
          <w:highlight w:val="none"/>
          <w:lang w:val="en-US" w:eastAsia="zh-CN"/>
        </w:rPr>
        <w:t>（</w:t>
      </w:r>
      <w:r>
        <w:rPr>
          <w:rFonts w:hint="eastAsia" w:cs="Times New Roman"/>
          <w:highlight w:val="none"/>
          <w:lang w:val="en-US" w:eastAsia="zh-CN"/>
        </w:rPr>
        <w:t>XX为</w:t>
      </w:r>
      <w:r>
        <w:rPr>
          <w:rFonts w:hint="default" w:ascii="Times New Roman" w:hAnsi="Times New Roman" w:cs="Times New Roman"/>
          <w:highlight w:val="none"/>
          <w:lang w:val="en-US" w:eastAsia="zh-CN"/>
        </w:rPr>
        <w:t>行业</w:t>
      </w:r>
      <w:r>
        <w:rPr>
          <w:rFonts w:hint="eastAsia" w:cs="Times New Roman"/>
          <w:highlight w:val="none"/>
          <w:lang w:val="en-US" w:eastAsia="zh-CN"/>
        </w:rPr>
        <w:t>名</w:t>
      </w:r>
      <w:r>
        <w:rPr>
          <w:rFonts w:hint="default" w:ascii="Times New Roman" w:hAnsi="Times New Roman" w:cs="Times New Roman"/>
          <w:highlight w:val="none"/>
          <w:lang w:val="en-US" w:eastAsia="zh-CN"/>
        </w:rPr>
        <w:t>）。</w:t>
      </w:r>
      <w:r>
        <w:rPr>
          <w:rFonts w:hint="eastAsia" w:cs="Times New Roman"/>
          <w:highlight w:val="none"/>
          <w:lang w:val="en-US" w:eastAsia="zh-CN"/>
        </w:rPr>
        <w:t>规范人才港体系形象标识（见附件3），市县（区）人才港、行业人才港可在人才招引、人才服务等各项工作以及承办各类活动、会议会展的宣传推介过程中，使用人才港体系形象标识，提升人才港品牌知名度和美誉度，增强人才对人才港的认识和归属感。</w:t>
      </w:r>
    </w:p>
    <w:p>
      <w:pPr>
        <w:keepNext w:val="0"/>
        <w:keepLines w:val="0"/>
        <w:pageBreakBefore w:val="0"/>
        <w:pBdr>
          <w:top w:val="none" w:color="000000" w:sz="0" w:space="0"/>
          <w:left w:val="none" w:color="000000" w:sz="0" w:space="0"/>
          <w:bottom w:val="none" w:color="000000" w:sz="0" w:space="23"/>
          <w:right w:val="none" w:color="000000" w:sz="0" w:space="0"/>
        </w:pBdr>
        <w:kinsoku/>
        <w:wordWrap/>
        <w:overflowPunct/>
        <w:topLinePunct w:val="0"/>
        <w:autoSpaceDE/>
        <w:autoSpaceDN/>
        <w:bidi w:val="0"/>
        <w:snapToGrid/>
        <w:spacing w:after="0" w:line="560" w:lineRule="exact"/>
        <w:ind w:left="0" w:leftChars="0" w:firstLine="643"/>
        <w:jc w:val="both"/>
        <w:textAlignment w:val="auto"/>
        <w:rPr>
          <w:rFonts w:hint="default" w:ascii="Times New Roman" w:hAnsi="Times New Roman" w:eastAsia="仿宋_GB2312" w:cs="Times New Roman"/>
          <w:b w:val="0"/>
          <w:bCs w:val="0"/>
          <w:highlight w:val="none"/>
        </w:rPr>
      </w:pPr>
    </w:p>
    <w:p>
      <w:pPr>
        <w:keepNext w:val="0"/>
        <w:keepLines w:val="0"/>
        <w:pageBreakBefore w:val="0"/>
        <w:pBdr>
          <w:top w:val="none" w:color="000000" w:sz="0" w:space="0"/>
          <w:left w:val="none" w:color="000000" w:sz="0" w:space="0"/>
          <w:bottom w:val="none" w:color="000000" w:sz="0" w:space="23"/>
          <w:right w:val="none" w:color="000000" w:sz="0" w:space="0"/>
        </w:pBdr>
        <w:kinsoku/>
        <w:wordWrap/>
        <w:overflowPunct/>
        <w:topLinePunct w:val="0"/>
        <w:autoSpaceDE/>
        <w:autoSpaceDN/>
        <w:bidi w:val="0"/>
        <w:snapToGrid/>
        <w:spacing w:after="0" w:line="560" w:lineRule="exact"/>
        <w:ind w:left="0" w:leftChars="0" w:firstLine="643"/>
        <w:jc w:val="both"/>
        <w:textAlignment w:val="auto"/>
        <w:rPr>
          <w:rFonts w:hint="default" w:ascii="Times New Roman" w:hAnsi="Times New Roman" w:cs="Times New Roman"/>
          <w:highlight w:val="none"/>
          <w:lang w:val="en-US" w:eastAsia="zh-CN"/>
        </w:rPr>
      </w:pPr>
    </w:p>
    <w:p>
      <w:pPr>
        <w:keepNext w:val="0"/>
        <w:keepLines w:val="0"/>
        <w:pageBreakBefore w:val="0"/>
        <w:widowControl w:val="0"/>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cs="Times New Roman"/>
          <w:color w:val="auto"/>
          <w:spacing w:val="0"/>
          <w:szCs w:val="24"/>
          <w:highlight w:val="none"/>
          <w:lang w:val="en-US" w:eastAsia="zh-CN"/>
        </w:rPr>
      </w:pPr>
      <w:r>
        <w:rPr>
          <w:rFonts w:hint="default" w:ascii="Times New Roman" w:hAnsi="Times New Roman" w:cs="Times New Roman"/>
          <w:color w:val="auto"/>
          <w:spacing w:val="0"/>
          <w:szCs w:val="24"/>
          <w:highlight w:val="none"/>
        </w:rPr>
        <w:t>附件</w:t>
      </w:r>
      <w:r>
        <w:rPr>
          <w:rFonts w:hint="default" w:ascii="Times New Roman" w:hAnsi="Times New Roman" w:cs="Times New Roman"/>
          <w:color w:val="auto"/>
          <w:spacing w:val="0"/>
          <w:szCs w:val="24"/>
          <w:highlight w:val="none"/>
          <w:lang w:eastAsia="zh-CN"/>
        </w:rPr>
        <w:t>：</w:t>
      </w:r>
      <w:r>
        <w:rPr>
          <w:rFonts w:hint="default" w:ascii="Times New Roman" w:hAnsi="Times New Roman" w:cs="Times New Roman"/>
          <w:color w:val="auto"/>
          <w:spacing w:val="0"/>
          <w:szCs w:val="24"/>
          <w:highlight w:val="none"/>
        </w:rPr>
        <w:t>1</w:t>
      </w:r>
      <w:r>
        <w:rPr>
          <w:rFonts w:hint="default" w:ascii="Times New Roman" w:hAnsi="Times New Roman" w:cs="Times New Roman"/>
          <w:color w:val="auto"/>
          <w:spacing w:val="0"/>
          <w:szCs w:val="24"/>
          <w:highlight w:val="none"/>
          <w:lang w:eastAsia="zh-CN"/>
        </w:rPr>
        <w:t>.</w:t>
      </w:r>
      <w:r>
        <w:rPr>
          <w:rFonts w:hint="default" w:ascii="Times New Roman" w:hAnsi="Times New Roman" w:cs="Times New Roman"/>
          <w:color w:val="auto"/>
          <w:spacing w:val="0"/>
          <w:szCs w:val="24"/>
          <w:highlight w:val="none"/>
        </w:rPr>
        <w:t>粤港澳大湾区人才港</w:t>
      </w:r>
      <w:r>
        <w:rPr>
          <w:rFonts w:hint="eastAsia" w:ascii="Times New Roman" w:hAnsi="Times New Roman" w:cs="Times New Roman"/>
          <w:color w:val="auto"/>
          <w:spacing w:val="0"/>
          <w:szCs w:val="24"/>
          <w:highlight w:val="none"/>
          <w:lang w:eastAsia="zh-CN"/>
        </w:rPr>
        <w:t>体系</w:t>
      </w:r>
      <w:r>
        <w:rPr>
          <w:rFonts w:hint="default" w:ascii="Times New Roman" w:hAnsi="Times New Roman" w:cs="Times New Roman"/>
          <w:color w:val="auto"/>
          <w:spacing w:val="0"/>
          <w:szCs w:val="24"/>
          <w:highlight w:val="none"/>
        </w:rPr>
        <w:t>建设</w:t>
      </w:r>
      <w:r>
        <w:rPr>
          <w:rFonts w:hint="default" w:ascii="Times New Roman" w:hAnsi="Times New Roman" w:cs="Times New Roman"/>
          <w:color w:val="auto"/>
          <w:spacing w:val="0"/>
          <w:szCs w:val="24"/>
          <w:highlight w:val="none"/>
          <w:lang w:val="en-US" w:eastAsia="zh-CN"/>
        </w:rPr>
        <w:t>工作指引</w:t>
      </w:r>
    </w:p>
    <w:p>
      <w:pPr>
        <w:keepNext w:val="0"/>
        <w:keepLines w:val="0"/>
        <w:pageBreakBefore w:val="0"/>
        <w:widowControl w:val="0"/>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snapToGrid/>
        <w:spacing w:after="0" w:line="560" w:lineRule="exact"/>
        <w:ind w:left="0" w:leftChars="0" w:firstLine="1600" w:firstLineChars="500"/>
        <w:jc w:val="both"/>
        <w:textAlignment w:val="auto"/>
        <w:rPr>
          <w:rFonts w:hint="eastAsia" w:ascii="Times New Roman" w:hAnsi="Times New Roman" w:cs="Times New Roman"/>
          <w:color w:val="auto"/>
          <w:spacing w:val="-6"/>
          <w:szCs w:val="24"/>
          <w:highlight w:val="none"/>
          <w:lang w:eastAsia="zh-CN"/>
        </w:rPr>
      </w:pPr>
      <w:r>
        <w:rPr>
          <w:rFonts w:hint="default" w:ascii="Times New Roman" w:hAnsi="Times New Roman" w:cs="Times New Roman"/>
          <w:color w:val="auto"/>
          <w:spacing w:val="0"/>
          <w:szCs w:val="24"/>
          <w:highlight w:val="none"/>
          <w:lang w:val="en-US" w:eastAsia="zh-CN"/>
        </w:rPr>
        <w:t>2.</w:t>
      </w:r>
      <w:r>
        <w:rPr>
          <w:rFonts w:hint="default" w:ascii="Times New Roman" w:hAnsi="Times New Roman" w:cs="Times New Roman"/>
          <w:color w:val="auto"/>
          <w:spacing w:val="0"/>
          <w:szCs w:val="24"/>
          <w:highlight w:val="none"/>
        </w:rPr>
        <w:t>粤港澳大湾区人才港</w:t>
      </w:r>
      <w:r>
        <w:rPr>
          <w:rFonts w:hint="eastAsia" w:ascii="Times New Roman" w:hAnsi="Times New Roman" w:cs="Times New Roman"/>
          <w:color w:val="auto"/>
          <w:spacing w:val="0"/>
          <w:szCs w:val="24"/>
          <w:highlight w:val="none"/>
          <w:lang w:eastAsia="zh-CN"/>
        </w:rPr>
        <w:t>体系</w:t>
      </w:r>
      <w:r>
        <w:rPr>
          <w:rFonts w:hint="default" w:ascii="Times New Roman" w:hAnsi="Times New Roman" w:cs="Times New Roman"/>
          <w:color w:val="auto"/>
          <w:spacing w:val="0"/>
          <w:szCs w:val="24"/>
          <w:highlight w:val="none"/>
          <w:lang w:val="en-US" w:eastAsia="zh-CN"/>
        </w:rPr>
        <w:t>任务清单</w:t>
      </w:r>
    </w:p>
    <w:p>
      <w:pPr>
        <w:keepNext w:val="0"/>
        <w:keepLines w:val="0"/>
        <w:pageBreakBefore w:val="0"/>
        <w:widowControl w:val="0"/>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snapToGrid/>
        <w:spacing w:after="0" w:line="560" w:lineRule="exact"/>
        <w:ind w:left="0" w:leftChars="0" w:firstLine="1540" w:firstLineChars="500"/>
        <w:jc w:val="both"/>
        <w:textAlignment w:val="auto"/>
        <w:rPr>
          <w:rFonts w:hint="default" w:ascii="Times New Roman" w:hAnsi="Times New Roman" w:cs="Times New Roman"/>
          <w:color w:val="auto"/>
          <w:spacing w:val="-6"/>
          <w:szCs w:val="24"/>
          <w:highlight w:val="none"/>
        </w:rPr>
      </w:pPr>
      <w:r>
        <w:rPr>
          <w:rFonts w:hint="eastAsia" w:cs="Times New Roman"/>
          <w:color w:val="auto"/>
          <w:spacing w:val="-6"/>
          <w:szCs w:val="24"/>
          <w:highlight w:val="none"/>
          <w:lang w:val="en-US" w:eastAsia="zh-CN"/>
        </w:rPr>
        <w:t>3.粤港澳大湾区人才港体系形象标识</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after="0" w:line="560" w:lineRule="exact"/>
        <w:ind w:left="0" w:leftChars="0"/>
        <w:jc w:val="left"/>
        <w:textAlignment w:val="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br w:type="page"/>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outlineLvl w:val="1"/>
        <w:rPr>
          <w:rFonts w:hint="default" w:ascii="Times New Roman" w:hAnsi="Times New Roman" w:eastAsia="黑体" w:cs="Times New Roman"/>
          <w:b w:val="0"/>
          <w:bCs w:val="0"/>
          <w:i w:val="0"/>
          <w:iCs w:val="0"/>
          <w:caps w:val="0"/>
          <w:color w:val="auto"/>
          <w:spacing w:val="0"/>
          <w:kern w:val="2"/>
          <w:sz w:val="32"/>
          <w:szCs w:val="32"/>
          <w:highlight w:val="none"/>
          <w:shd w:val="clear" w:color="auto" w:fill="auto"/>
          <w:lang w:val="en-US" w:eastAsia="zh-CN" w:bidi="ar-SA"/>
        </w:rPr>
      </w:pPr>
      <w:r>
        <w:rPr>
          <w:rFonts w:hint="default" w:ascii="Times New Roman" w:hAnsi="Times New Roman" w:eastAsia="黑体" w:cs="Times New Roman"/>
          <w:b w:val="0"/>
          <w:bCs w:val="0"/>
          <w:i w:val="0"/>
          <w:iCs w:val="0"/>
          <w:caps w:val="0"/>
          <w:color w:val="auto"/>
          <w:spacing w:val="0"/>
          <w:kern w:val="2"/>
          <w:sz w:val="32"/>
          <w:szCs w:val="32"/>
          <w:highlight w:val="none"/>
          <w:shd w:val="clear" w:color="auto" w:fill="auto"/>
          <w:lang w:val="en-US" w:eastAsia="zh-CN" w:bidi="ar-SA"/>
        </w:rPr>
        <w:t>附件1</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1"/>
        <w:rPr>
          <w:rFonts w:hint="default" w:ascii="Times New Roman" w:hAnsi="Times New Roman" w:eastAsia="方正小标宋简体" w:cs="Times New Roman"/>
          <w:b w:val="0"/>
          <w:bCs w:val="0"/>
          <w:i w:val="0"/>
          <w:iCs w:val="0"/>
          <w:caps w:val="0"/>
          <w:color w:val="auto"/>
          <w:spacing w:val="0"/>
          <w:kern w:val="2"/>
          <w:sz w:val="40"/>
          <w:szCs w:val="40"/>
          <w:highlight w:val="none"/>
          <w:shd w:val="clear" w:color="auto" w:fill="auto"/>
          <w:lang w:val="en-US" w:eastAsia="zh-CN" w:bidi="ar-SA"/>
        </w:rPr>
      </w:pPr>
      <w:r>
        <w:rPr>
          <w:rFonts w:hint="default" w:ascii="Times New Roman" w:hAnsi="Times New Roman" w:eastAsia="方正小标宋简体" w:cs="Times New Roman"/>
          <w:b w:val="0"/>
          <w:bCs w:val="0"/>
          <w:i w:val="0"/>
          <w:iCs w:val="0"/>
          <w:caps w:val="0"/>
          <w:color w:val="auto"/>
          <w:spacing w:val="0"/>
          <w:kern w:val="2"/>
          <w:sz w:val="40"/>
          <w:szCs w:val="40"/>
          <w:highlight w:val="none"/>
          <w:shd w:val="clear" w:color="auto" w:fill="auto"/>
          <w:lang w:val="en-US" w:eastAsia="zh-CN" w:bidi="ar-SA"/>
        </w:rPr>
        <w:t>粤港澳大湾区人才港体系建设工作指引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b/>
          <w:bCs/>
          <w:i w:val="0"/>
          <w:iCs w:val="0"/>
          <w:caps w:val="0"/>
          <w:color w:val="auto"/>
          <w:spacing w:val="0"/>
          <w:kern w:val="2"/>
          <w:sz w:val="32"/>
          <w:szCs w:val="32"/>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一、市</w:t>
      </w:r>
      <w:r>
        <w:rPr>
          <w:rFonts w:hint="eastAsia" w:eastAsia="黑体" w:cs="Times New Roman"/>
          <w:color w:val="auto"/>
          <w:sz w:val="32"/>
          <w:szCs w:val="32"/>
          <w:highlight w:val="none"/>
          <w:lang w:val="en-US" w:eastAsia="zh-CN"/>
        </w:rPr>
        <w:t>县（区）人才港</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全省各地级以上市（除广州、深圳外），</w:t>
      </w:r>
      <w:r>
        <w:rPr>
          <w:rFonts w:hint="default" w:ascii="Times New Roman" w:hAnsi="Times New Roman" w:eastAsia="仿宋_GB2312" w:cs="Times New Roman"/>
          <w:color w:val="auto"/>
          <w:sz w:val="32"/>
          <w:szCs w:val="32"/>
          <w:highlight w:val="none"/>
          <w:lang w:val="en-US" w:eastAsia="zh-CN"/>
        </w:rPr>
        <w:t>原则上每市建设</w:t>
      </w:r>
      <w:r>
        <w:rPr>
          <w:rFonts w:hint="default" w:ascii="Times New Roman" w:hAnsi="Times New Roman" w:cs="Times New Roman"/>
          <w:color w:val="auto"/>
          <w:sz w:val="32"/>
          <w:szCs w:val="32"/>
          <w:highlight w:val="none"/>
          <w:lang w:val="en-US" w:eastAsia="zh-CN"/>
        </w:rPr>
        <w:t>至少</w:t>
      </w:r>
      <w:r>
        <w:rPr>
          <w:rFonts w:hint="default" w:ascii="Times New Roman" w:hAnsi="Times New Roman" w:eastAsia="仿宋_GB2312" w:cs="Times New Roman"/>
          <w:color w:val="auto"/>
          <w:sz w:val="32"/>
          <w:szCs w:val="32"/>
          <w:highlight w:val="none"/>
          <w:lang w:val="en-US" w:eastAsia="zh-CN"/>
        </w:rPr>
        <w:t>1个</w:t>
      </w:r>
      <w:r>
        <w:rPr>
          <w:rFonts w:hint="default" w:ascii="Times New Roman" w:hAnsi="Times New Roman" w:cs="Times New Roman"/>
          <w:color w:val="auto"/>
          <w:sz w:val="32"/>
          <w:szCs w:val="32"/>
          <w:highlight w:val="none"/>
          <w:lang w:val="en-US" w:eastAsia="zh-CN"/>
        </w:rPr>
        <w:t>市级</w:t>
      </w:r>
      <w:r>
        <w:rPr>
          <w:rFonts w:hint="eastAsia"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港</w:t>
      </w:r>
      <w:r>
        <w:rPr>
          <w:rFonts w:hint="default" w:ascii="Times New Roman" w:hAnsi="Times New Roman" w:cs="Times New Roman"/>
          <w:color w:val="auto"/>
          <w:sz w:val="32"/>
          <w:szCs w:val="32"/>
          <w:highlight w:val="none"/>
          <w:lang w:val="en-US" w:eastAsia="zh-CN"/>
        </w:rPr>
        <w:t>、1个县（区）级</w:t>
      </w:r>
      <w:r>
        <w:rPr>
          <w:rFonts w:hint="eastAsia" w:cs="Times New Roman"/>
          <w:color w:val="auto"/>
          <w:sz w:val="32"/>
          <w:szCs w:val="32"/>
          <w:highlight w:val="none"/>
          <w:lang w:val="en-US" w:eastAsia="zh-CN"/>
        </w:rPr>
        <w:t>人才</w:t>
      </w:r>
      <w:r>
        <w:rPr>
          <w:rFonts w:hint="default" w:ascii="Times New Roman" w:hAnsi="Times New Roman" w:cs="Times New Roman"/>
          <w:color w:val="auto"/>
          <w:sz w:val="32"/>
          <w:szCs w:val="32"/>
          <w:highlight w:val="none"/>
          <w:lang w:val="en-US" w:eastAsia="zh-CN"/>
        </w:rPr>
        <w:t>港，广州、深圳建设至少3个县（区）级</w:t>
      </w:r>
      <w:r>
        <w:rPr>
          <w:rFonts w:hint="eastAsia" w:cs="Times New Roman"/>
          <w:color w:val="auto"/>
          <w:sz w:val="32"/>
          <w:szCs w:val="32"/>
          <w:highlight w:val="none"/>
          <w:lang w:val="en-US" w:eastAsia="zh-CN"/>
        </w:rPr>
        <w:t>人才</w:t>
      </w:r>
      <w:r>
        <w:rPr>
          <w:rFonts w:hint="default" w:ascii="Times New Roman" w:hAnsi="Times New Roman" w:cs="Times New Roman"/>
          <w:color w:val="auto"/>
          <w:sz w:val="32"/>
          <w:szCs w:val="32"/>
          <w:highlight w:val="none"/>
          <w:lang w:val="en-US" w:eastAsia="zh-CN"/>
        </w:rPr>
        <w:t>港。</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1.各</w:t>
      </w:r>
      <w:r>
        <w:rPr>
          <w:rFonts w:hint="default" w:ascii="Times New Roman" w:hAnsi="Times New Roman" w:cs="Times New Roman"/>
          <w:color w:val="auto"/>
          <w:sz w:val="32"/>
          <w:szCs w:val="32"/>
          <w:highlight w:val="none"/>
          <w:lang w:val="en-US" w:eastAsia="zh-CN"/>
        </w:rPr>
        <w:t>地级以上市人社局</w:t>
      </w:r>
      <w:r>
        <w:rPr>
          <w:rFonts w:hint="default" w:ascii="Times New Roman" w:hAnsi="Times New Roman" w:eastAsia="仿宋_GB2312" w:cs="Times New Roman"/>
          <w:color w:val="auto"/>
          <w:sz w:val="32"/>
          <w:szCs w:val="32"/>
          <w:highlight w:val="none"/>
          <w:lang w:val="en-US" w:eastAsia="zh-CN"/>
        </w:rPr>
        <w:t>要加强统筹，把人才港作为重要平台，纳入人才服务工作体系中。</w:t>
      </w:r>
      <w:r>
        <w:rPr>
          <w:rFonts w:hint="default" w:ascii="Times New Roman" w:hAnsi="Times New Roman"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lang w:val="en-US" w:eastAsia="zh-CN"/>
        </w:rPr>
        <w:t>牵头负责，制定具体实施方案，推动</w:t>
      </w:r>
      <w:r>
        <w:rPr>
          <w:rFonts w:hint="default" w:ascii="Times New Roman" w:hAnsi="Times New Roman" w:cs="Times New Roman"/>
          <w:color w:val="auto"/>
          <w:sz w:val="32"/>
          <w:szCs w:val="32"/>
          <w:highlight w:val="none"/>
          <w:lang w:val="en-US" w:eastAsia="zh-CN"/>
        </w:rPr>
        <w:t>本市</w:t>
      </w:r>
      <w:r>
        <w:rPr>
          <w:rFonts w:hint="default" w:ascii="Times New Roman" w:hAnsi="Times New Roman" w:eastAsia="仿宋_GB2312" w:cs="Times New Roman"/>
          <w:color w:val="auto"/>
          <w:sz w:val="32"/>
          <w:szCs w:val="32"/>
          <w:highlight w:val="none"/>
          <w:lang w:val="en-US" w:eastAsia="zh-CN"/>
        </w:rPr>
        <w:t>人才港</w:t>
      </w:r>
      <w:r>
        <w:rPr>
          <w:rFonts w:hint="default" w:ascii="Times New Roman" w:hAnsi="Times New Roman" w:cs="Times New Roman"/>
          <w:color w:val="auto"/>
          <w:sz w:val="32"/>
          <w:szCs w:val="32"/>
          <w:highlight w:val="none"/>
          <w:lang w:val="en-US" w:eastAsia="zh-CN"/>
        </w:rPr>
        <w:t>体系</w:t>
      </w:r>
      <w:r>
        <w:rPr>
          <w:rFonts w:hint="default" w:ascii="Times New Roman" w:hAnsi="Times New Roman" w:eastAsia="仿宋_GB2312" w:cs="Times New Roman"/>
          <w:color w:val="auto"/>
          <w:sz w:val="32"/>
          <w:szCs w:val="32"/>
          <w:highlight w:val="none"/>
          <w:lang w:val="en-US" w:eastAsia="zh-CN"/>
        </w:rPr>
        <w:t>建设</w:t>
      </w:r>
      <w:r>
        <w:rPr>
          <w:rFonts w:hint="default" w:ascii="Times New Roman" w:hAnsi="Times New Roman" w:cs="Times New Roman"/>
          <w:color w:val="auto"/>
          <w:sz w:val="32"/>
          <w:szCs w:val="32"/>
          <w:highlight w:val="none"/>
          <w:lang w:val="en-US" w:eastAsia="zh-CN"/>
        </w:rPr>
        <w:t>和充分发挥作用</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.各</w:t>
      </w:r>
      <w:r>
        <w:rPr>
          <w:rFonts w:hint="default" w:ascii="Times New Roman" w:hAnsi="Times New Roman" w:cs="Times New Roman"/>
          <w:color w:val="auto"/>
          <w:sz w:val="32"/>
          <w:szCs w:val="32"/>
          <w:highlight w:val="none"/>
          <w:lang w:val="en-US" w:eastAsia="zh-CN"/>
        </w:rPr>
        <w:t>级人社部门</w:t>
      </w:r>
      <w:r>
        <w:rPr>
          <w:rFonts w:hint="default" w:ascii="Times New Roman" w:hAnsi="Times New Roman" w:eastAsia="仿宋_GB2312" w:cs="Times New Roman"/>
          <w:color w:val="auto"/>
          <w:sz w:val="32"/>
          <w:szCs w:val="32"/>
          <w:highlight w:val="none"/>
          <w:lang w:val="en-US" w:eastAsia="zh-CN"/>
        </w:rPr>
        <w:t>要充分用好本地</w:t>
      </w:r>
      <w:r>
        <w:rPr>
          <w:rFonts w:hint="eastAsia" w:ascii="Times New Roman" w:hAnsi="Times New Roman" w:cs="Times New Roman"/>
          <w:color w:val="auto"/>
          <w:sz w:val="32"/>
          <w:szCs w:val="32"/>
          <w:highlight w:val="none"/>
          <w:lang w:val="en-US" w:eastAsia="zh-CN"/>
        </w:rPr>
        <w:t>财力</w:t>
      </w:r>
      <w:r>
        <w:rPr>
          <w:rFonts w:hint="default" w:ascii="Times New Roman" w:hAnsi="Times New Roman" w:eastAsia="仿宋_GB2312" w:cs="Times New Roman"/>
          <w:color w:val="auto"/>
          <w:sz w:val="32"/>
          <w:szCs w:val="32"/>
          <w:highlight w:val="none"/>
          <w:lang w:val="en-US" w:eastAsia="zh-CN"/>
        </w:rPr>
        <w:t>等资源，保障好人才港建设和</w:t>
      </w:r>
      <w:r>
        <w:rPr>
          <w:rFonts w:hint="default" w:ascii="Times New Roman" w:hAnsi="Times New Roman" w:cs="Times New Roman"/>
          <w:color w:val="auto"/>
          <w:sz w:val="32"/>
          <w:szCs w:val="32"/>
          <w:highlight w:val="none"/>
          <w:lang w:val="en-US" w:eastAsia="zh-CN"/>
        </w:rPr>
        <w:t>运行</w:t>
      </w:r>
      <w:r>
        <w:rPr>
          <w:rFonts w:hint="default" w:ascii="Times New Roman" w:hAnsi="Times New Roman" w:eastAsia="仿宋_GB2312" w:cs="Times New Roman"/>
          <w:color w:val="auto"/>
          <w:sz w:val="32"/>
          <w:szCs w:val="32"/>
          <w:highlight w:val="none"/>
          <w:lang w:val="en-US" w:eastAsia="zh-CN"/>
        </w:rPr>
        <w:t>所需经费。</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各级人社部门</w:t>
      </w:r>
      <w:r>
        <w:rPr>
          <w:rFonts w:hint="default" w:ascii="Times New Roman" w:hAnsi="Times New Roman" w:eastAsia="仿宋_GB2312" w:cs="Times New Roman"/>
          <w:color w:val="auto"/>
          <w:sz w:val="32"/>
          <w:szCs w:val="32"/>
          <w:highlight w:val="none"/>
          <w:lang w:val="en-US" w:eastAsia="zh-CN"/>
        </w:rPr>
        <w:t>要合理配置人、财、物和场地等资源，支持人才港开展工作。</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highlight w:val="none"/>
          <w:lang w:val="en-US" w:eastAsia="zh-CN"/>
        </w:rPr>
      </w:pPr>
      <w:r>
        <w:rPr>
          <w:rFonts w:hint="eastAsia" w:ascii="Times New Roman" w:hAnsi="Times New Roman" w:cs="Times New Roman"/>
          <w:color w:val="auto"/>
          <w:sz w:val="32"/>
          <w:szCs w:val="32"/>
          <w:highlight w:val="none"/>
          <w:lang w:val="en-US" w:eastAsia="zh-CN"/>
        </w:rPr>
        <w:t>4.各级人社部门要积极争取本级党委人才工作领导小组及各成员单位支持，整合人才政策、人才服务事项和服务人员进驻人才港，为人才提供服务便利。</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cs="Times New Roman"/>
          <w:color w:val="auto"/>
          <w:sz w:val="32"/>
          <w:szCs w:val="32"/>
          <w:highlight w:val="none"/>
          <w:lang w:val="en-US" w:eastAsia="zh-CN"/>
        </w:rPr>
        <w:t>各</w:t>
      </w:r>
      <w:r>
        <w:rPr>
          <w:rFonts w:hint="eastAsia" w:cs="Times New Roman"/>
          <w:color w:val="auto"/>
          <w:sz w:val="32"/>
          <w:szCs w:val="32"/>
          <w:highlight w:val="none"/>
          <w:lang w:val="en-US" w:eastAsia="zh-CN"/>
        </w:rPr>
        <w:t>市县（区）人才</w:t>
      </w:r>
      <w:r>
        <w:rPr>
          <w:rFonts w:hint="default" w:ascii="Times New Roman" w:hAnsi="Times New Roman" w:eastAsia="仿宋_GB2312" w:cs="Times New Roman"/>
          <w:color w:val="auto"/>
          <w:sz w:val="32"/>
          <w:szCs w:val="32"/>
          <w:highlight w:val="none"/>
          <w:lang w:val="en-US" w:eastAsia="zh-CN"/>
        </w:rPr>
        <w:t>港要积极发挥工作主动性，在</w:t>
      </w:r>
      <w:r>
        <w:rPr>
          <w:rFonts w:hint="default" w:ascii="Times New Roman" w:hAnsi="Times New Roman" w:cs="Times New Roman"/>
          <w:color w:val="auto"/>
          <w:sz w:val="32"/>
          <w:szCs w:val="32"/>
          <w:highlight w:val="none"/>
          <w:lang w:val="en-US" w:eastAsia="zh-CN"/>
        </w:rPr>
        <w:t>本级人社部门</w:t>
      </w:r>
      <w:r>
        <w:rPr>
          <w:rFonts w:hint="default" w:ascii="Times New Roman" w:hAnsi="Times New Roman" w:eastAsia="仿宋_GB2312" w:cs="Times New Roman"/>
          <w:color w:val="auto"/>
          <w:sz w:val="32"/>
          <w:szCs w:val="32"/>
          <w:highlight w:val="none"/>
          <w:lang w:val="en-US" w:eastAsia="zh-CN"/>
        </w:rPr>
        <w:t>领导下，按照</w:t>
      </w:r>
      <w:r>
        <w:rPr>
          <w:rFonts w:hint="eastAsia" w:cs="Times New Roman"/>
          <w:color w:val="auto"/>
          <w:sz w:val="32"/>
          <w:szCs w:val="32"/>
          <w:highlight w:val="none"/>
          <w:lang w:val="en-US" w:eastAsia="zh-CN"/>
        </w:rPr>
        <w:t>省人力资源社会保障厅</w:t>
      </w:r>
      <w:r>
        <w:rPr>
          <w:rFonts w:hint="default" w:ascii="Times New Roman" w:hAnsi="Times New Roman" w:eastAsia="仿宋_GB2312" w:cs="Times New Roman"/>
          <w:color w:val="auto"/>
          <w:sz w:val="32"/>
          <w:szCs w:val="32"/>
          <w:highlight w:val="none"/>
          <w:lang w:val="en-US" w:eastAsia="zh-CN"/>
        </w:rPr>
        <w:t>要求，充分利用本地配置的人、财、物和场地等资源，自主开展工作。</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cs="Times New Roman"/>
          <w:color w:val="auto"/>
          <w:sz w:val="32"/>
          <w:szCs w:val="32"/>
          <w:highlight w:val="none"/>
          <w:lang w:val="en-US" w:eastAsia="zh-CN"/>
        </w:rPr>
        <w:t>市级</w:t>
      </w:r>
      <w:r>
        <w:rPr>
          <w:rFonts w:hint="eastAsia" w:cs="Times New Roman"/>
          <w:color w:val="auto"/>
          <w:sz w:val="32"/>
          <w:szCs w:val="32"/>
          <w:highlight w:val="none"/>
          <w:lang w:val="en-US" w:eastAsia="zh-CN"/>
        </w:rPr>
        <w:t>人才港</w:t>
      </w:r>
      <w:r>
        <w:rPr>
          <w:rFonts w:hint="default" w:ascii="Times New Roman" w:hAnsi="Times New Roman" w:cs="Times New Roman"/>
          <w:color w:val="auto"/>
          <w:sz w:val="32"/>
          <w:szCs w:val="32"/>
          <w:highlight w:val="none"/>
          <w:lang w:val="en-US" w:eastAsia="zh-CN"/>
        </w:rPr>
        <w:t>要接受</w:t>
      </w:r>
      <w:r>
        <w:rPr>
          <w:rFonts w:hint="eastAsia" w:cs="Times New Roman"/>
          <w:color w:val="auto"/>
          <w:sz w:val="32"/>
          <w:szCs w:val="32"/>
          <w:highlight w:val="none"/>
          <w:lang w:val="en-US" w:eastAsia="zh-CN"/>
        </w:rPr>
        <w:t>粤港澳大湾区（广东）人才港</w:t>
      </w:r>
      <w:r>
        <w:rPr>
          <w:rFonts w:hint="default" w:ascii="Times New Roman" w:hAnsi="Times New Roman" w:cs="Times New Roman"/>
          <w:color w:val="auto"/>
          <w:sz w:val="32"/>
          <w:szCs w:val="32"/>
          <w:highlight w:val="none"/>
          <w:lang w:val="en-US" w:eastAsia="zh-CN"/>
        </w:rPr>
        <w:t>的业务指导，县（区）级</w:t>
      </w:r>
      <w:r>
        <w:rPr>
          <w:rFonts w:hint="eastAsia"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港要接受</w:t>
      </w:r>
      <w:r>
        <w:rPr>
          <w:rFonts w:hint="eastAsia" w:cs="Times New Roman"/>
          <w:color w:val="auto"/>
          <w:sz w:val="32"/>
          <w:szCs w:val="32"/>
          <w:highlight w:val="none"/>
          <w:lang w:val="en-US" w:eastAsia="zh-CN"/>
        </w:rPr>
        <w:t>粤港澳大湾区（广东）人才港</w:t>
      </w:r>
      <w:r>
        <w:rPr>
          <w:rFonts w:hint="default" w:ascii="Times New Roman" w:hAnsi="Times New Roman" w:cs="Times New Roman"/>
          <w:color w:val="auto"/>
          <w:sz w:val="32"/>
          <w:szCs w:val="32"/>
          <w:highlight w:val="none"/>
          <w:lang w:val="en-US" w:eastAsia="zh-CN"/>
        </w:rPr>
        <w:t>、市级</w:t>
      </w:r>
      <w:r>
        <w:rPr>
          <w:rFonts w:hint="eastAsia" w:cs="Times New Roman"/>
          <w:color w:val="auto"/>
          <w:sz w:val="32"/>
          <w:szCs w:val="32"/>
          <w:highlight w:val="none"/>
          <w:lang w:val="en-US" w:eastAsia="zh-CN"/>
        </w:rPr>
        <w:t>人才</w:t>
      </w:r>
      <w:r>
        <w:rPr>
          <w:rFonts w:hint="default" w:ascii="Times New Roman" w:hAnsi="Times New Roman" w:cs="Times New Roman"/>
          <w:color w:val="auto"/>
          <w:sz w:val="32"/>
          <w:szCs w:val="32"/>
          <w:highlight w:val="none"/>
          <w:lang w:val="en-US" w:eastAsia="zh-CN"/>
        </w:rPr>
        <w:t>港</w:t>
      </w:r>
      <w:r>
        <w:rPr>
          <w:rFonts w:hint="default" w:ascii="Times New Roman" w:hAnsi="Times New Roman" w:eastAsia="仿宋_GB2312" w:cs="Times New Roman"/>
          <w:color w:val="auto"/>
          <w:sz w:val="32"/>
          <w:szCs w:val="32"/>
          <w:highlight w:val="none"/>
          <w:lang w:val="en-US" w:eastAsia="zh-CN"/>
        </w:rPr>
        <w:t>的业务指导，密切工作联系。</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cs="Times New Roman"/>
          <w:color w:val="auto"/>
          <w:sz w:val="32"/>
          <w:szCs w:val="32"/>
          <w:highlight w:val="none"/>
          <w:lang w:val="en-US" w:eastAsia="zh-CN"/>
        </w:rPr>
        <w:t>各</w:t>
      </w:r>
      <w:r>
        <w:rPr>
          <w:rFonts w:hint="eastAsia" w:cs="Times New Roman"/>
          <w:color w:val="auto"/>
          <w:sz w:val="32"/>
          <w:szCs w:val="32"/>
          <w:highlight w:val="none"/>
          <w:lang w:val="en-US" w:eastAsia="zh-CN"/>
        </w:rPr>
        <w:t>市县（区）人才</w:t>
      </w:r>
      <w:r>
        <w:rPr>
          <w:rFonts w:hint="default" w:ascii="Times New Roman" w:hAnsi="Times New Roman" w:eastAsia="仿宋_GB2312" w:cs="Times New Roman"/>
          <w:color w:val="auto"/>
          <w:sz w:val="32"/>
          <w:szCs w:val="32"/>
          <w:highlight w:val="none"/>
          <w:lang w:val="en-US" w:eastAsia="zh-CN"/>
        </w:rPr>
        <w:t>港要制定工作规则，完善各项管理制度，确保规范高效运转。</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cs="Times New Roman"/>
          <w:color w:val="auto"/>
          <w:sz w:val="32"/>
          <w:szCs w:val="32"/>
          <w:highlight w:val="none"/>
          <w:lang w:val="en-US" w:eastAsia="zh-CN"/>
        </w:rPr>
        <w:t>各</w:t>
      </w:r>
      <w:r>
        <w:rPr>
          <w:rFonts w:hint="eastAsia" w:cs="Times New Roman"/>
          <w:color w:val="auto"/>
          <w:sz w:val="32"/>
          <w:szCs w:val="32"/>
          <w:highlight w:val="none"/>
          <w:lang w:val="en-US" w:eastAsia="zh-CN"/>
        </w:rPr>
        <w:t>市县（区）人才</w:t>
      </w:r>
      <w:r>
        <w:rPr>
          <w:rFonts w:hint="default" w:ascii="Times New Roman" w:hAnsi="Times New Roman" w:eastAsia="仿宋_GB2312" w:cs="Times New Roman"/>
          <w:color w:val="auto"/>
          <w:sz w:val="32"/>
          <w:szCs w:val="32"/>
          <w:highlight w:val="none"/>
          <w:lang w:val="en-US" w:eastAsia="zh-CN"/>
        </w:rPr>
        <w:t>港</w:t>
      </w:r>
      <w:r>
        <w:rPr>
          <w:rFonts w:hint="eastAsia" w:cs="Times New Roman"/>
          <w:color w:val="auto"/>
          <w:sz w:val="32"/>
          <w:szCs w:val="32"/>
          <w:highlight w:val="none"/>
          <w:lang w:val="en-US" w:eastAsia="zh-CN"/>
        </w:rPr>
        <w:t>要积极</w:t>
      </w:r>
      <w:r>
        <w:rPr>
          <w:rFonts w:hint="default" w:ascii="Times New Roman" w:hAnsi="Times New Roman" w:eastAsia="仿宋_GB2312" w:cs="Times New Roman"/>
          <w:color w:val="auto"/>
          <w:sz w:val="32"/>
          <w:szCs w:val="32"/>
          <w:highlight w:val="none"/>
          <w:lang w:val="en-US" w:eastAsia="zh-CN"/>
        </w:rPr>
        <w:t>为人才提供</w:t>
      </w:r>
      <w:r>
        <w:rPr>
          <w:rFonts w:hint="eastAsia" w:ascii="Times New Roman" w:hAnsi="Times New Roman" w:eastAsia="仿宋_GB2312" w:cs="Times New Roman"/>
          <w:color w:val="auto"/>
          <w:sz w:val="32"/>
          <w:szCs w:val="32"/>
          <w:highlight w:val="none"/>
          <w:lang w:val="en-US" w:eastAsia="zh-CN"/>
        </w:rPr>
        <w:t>一站式</w:t>
      </w:r>
      <w:r>
        <w:rPr>
          <w:rFonts w:hint="default" w:ascii="Times New Roman" w:hAnsi="Times New Roman" w:eastAsia="仿宋_GB2312" w:cs="Times New Roman"/>
          <w:color w:val="auto"/>
          <w:sz w:val="32"/>
          <w:szCs w:val="32"/>
          <w:highlight w:val="none"/>
          <w:lang w:val="en-US" w:eastAsia="zh-CN"/>
        </w:rPr>
        <w:t>服务，</w:t>
      </w:r>
      <w:r>
        <w:rPr>
          <w:rFonts w:hint="eastAsia" w:cs="Times New Roman"/>
          <w:color w:val="auto"/>
          <w:sz w:val="32"/>
          <w:szCs w:val="32"/>
          <w:highlight w:val="none"/>
          <w:lang w:val="en-US" w:eastAsia="zh-CN"/>
        </w:rPr>
        <w:t>开展人才交流活动，进行</w:t>
      </w:r>
      <w:r>
        <w:rPr>
          <w:rFonts w:hint="eastAsia" w:ascii="Times New Roman" w:hAnsi="Times New Roman" w:eastAsia="仿宋_GB2312" w:cs="Times New Roman"/>
          <w:color w:val="auto"/>
          <w:sz w:val="32"/>
          <w:szCs w:val="32"/>
          <w:highlight w:val="none"/>
          <w:lang w:val="en-US" w:eastAsia="zh-CN"/>
        </w:rPr>
        <w:t>人才政策、人才</w:t>
      </w:r>
      <w:r>
        <w:rPr>
          <w:rFonts w:hint="eastAsia" w:cs="Times New Roman"/>
          <w:color w:val="auto"/>
          <w:sz w:val="32"/>
          <w:szCs w:val="32"/>
          <w:highlight w:val="none"/>
          <w:lang w:val="en-US" w:eastAsia="zh-CN"/>
        </w:rPr>
        <w:t>生态、</w:t>
      </w:r>
      <w:r>
        <w:rPr>
          <w:rFonts w:hint="default" w:ascii="Times New Roman" w:hAnsi="Times New Roman" w:eastAsia="仿宋_GB2312" w:cs="Times New Roman"/>
          <w:color w:val="auto"/>
          <w:sz w:val="32"/>
          <w:szCs w:val="32"/>
          <w:highlight w:val="none"/>
          <w:lang w:val="en-US" w:eastAsia="zh-CN"/>
        </w:rPr>
        <w:t>人才风采</w:t>
      </w:r>
      <w:r>
        <w:rPr>
          <w:rFonts w:hint="eastAsia"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成果</w:t>
      </w:r>
      <w:r>
        <w:rPr>
          <w:rFonts w:hint="eastAsia" w:cs="Times New Roman"/>
          <w:color w:val="auto"/>
          <w:sz w:val="32"/>
          <w:szCs w:val="32"/>
          <w:highlight w:val="none"/>
          <w:lang w:val="en-US" w:eastAsia="zh-CN"/>
        </w:rPr>
        <w:t>等宣传</w:t>
      </w:r>
      <w:r>
        <w:rPr>
          <w:rFonts w:hint="default" w:ascii="Times New Roman" w:hAnsi="Times New Roman" w:eastAsia="仿宋_GB2312" w:cs="Times New Roman"/>
          <w:color w:val="auto"/>
          <w:sz w:val="32"/>
          <w:szCs w:val="32"/>
          <w:highlight w:val="none"/>
          <w:lang w:val="en-US" w:eastAsia="zh-CN"/>
        </w:rPr>
        <w:t>展示</w:t>
      </w:r>
      <w:r>
        <w:rPr>
          <w:rFonts w:hint="eastAsia" w:cs="Times New Roman"/>
          <w:color w:val="auto"/>
          <w:sz w:val="32"/>
          <w:szCs w:val="32"/>
          <w:highlight w:val="none"/>
          <w:lang w:val="en-US" w:eastAsia="zh-CN"/>
        </w:rPr>
        <w:t>，加强</w:t>
      </w:r>
      <w:r>
        <w:rPr>
          <w:rFonts w:hint="default" w:ascii="Times New Roman" w:hAnsi="Times New Roman" w:eastAsia="仿宋_GB2312" w:cs="Times New Roman"/>
          <w:color w:val="auto"/>
          <w:sz w:val="32"/>
          <w:szCs w:val="32"/>
          <w:highlight w:val="none"/>
          <w:lang w:val="en-US" w:eastAsia="zh-CN"/>
        </w:rPr>
        <w:t>与</w:t>
      </w:r>
      <w:r>
        <w:rPr>
          <w:rFonts w:hint="eastAsia" w:cs="Times New Roman"/>
          <w:color w:val="auto"/>
          <w:sz w:val="32"/>
          <w:szCs w:val="32"/>
          <w:highlight w:val="none"/>
          <w:lang w:val="en-US" w:eastAsia="zh-CN"/>
        </w:rPr>
        <w:t>高校、</w:t>
      </w:r>
      <w:r>
        <w:rPr>
          <w:rFonts w:hint="default" w:ascii="Times New Roman" w:hAnsi="Times New Roman" w:eastAsia="仿宋_GB2312" w:cs="Times New Roman"/>
          <w:color w:val="auto"/>
          <w:sz w:val="32"/>
          <w:szCs w:val="32"/>
          <w:highlight w:val="none"/>
          <w:lang w:val="en-US" w:eastAsia="zh-CN"/>
        </w:rPr>
        <w:t>科研院所、成果转化平台、技术转移平台、专业孵化载体、知识产权保护机构等</w:t>
      </w:r>
      <w:r>
        <w:rPr>
          <w:rFonts w:hint="eastAsia" w:cs="Times New Roman"/>
          <w:color w:val="auto"/>
          <w:sz w:val="32"/>
          <w:szCs w:val="32"/>
          <w:highlight w:val="none"/>
          <w:lang w:val="en-US" w:eastAsia="zh-CN"/>
        </w:rPr>
        <w:t>常态化</w:t>
      </w:r>
      <w:r>
        <w:rPr>
          <w:rFonts w:hint="default" w:ascii="Times New Roman" w:hAnsi="Times New Roman" w:eastAsia="仿宋_GB2312" w:cs="Times New Roman"/>
          <w:color w:val="auto"/>
          <w:sz w:val="32"/>
          <w:szCs w:val="32"/>
          <w:highlight w:val="none"/>
          <w:lang w:val="en-US" w:eastAsia="zh-CN"/>
        </w:rPr>
        <w:t>合作，</w:t>
      </w:r>
      <w:r>
        <w:rPr>
          <w:rFonts w:hint="eastAsia" w:cs="Times New Roman"/>
          <w:color w:val="auto"/>
          <w:sz w:val="32"/>
          <w:szCs w:val="32"/>
          <w:highlight w:val="none"/>
          <w:lang w:val="en-US" w:eastAsia="zh-CN"/>
        </w:rPr>
        <w:t>推动人才</w:t>
      </w:r>
      <w:r>
        <w:rPr>
          <w:rFonts w:hint="default" w:ascii="Times New Roman" w:hAnsi="Times New Roman" w:eastAsia="仿宋_GB2312" w:cs="Times New Roman"/>
          <w:color w:val="auto"/>
          <w:sz w:val="32"/>
          <w:szCs w:val="32"/>
          <w:highlight w:val="none"/>
          <w:lang w:val="en-US" w:eastAsia="zh-CN"/>
        </w:rPr>
        <w:t>创新成果转化。</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各</w:t>
      </w:r>
      <w:r>
        <w:rPr>
          <w:rFonts w:hint="eastAsia" w:cs="Times New Roman"/>
          <w:color w:val="auto"/>
          <w:sz w:val="32"/>
          <w:szCs w:val="32"/>
          <w:highlight w:val="none"/>
          <w:lang w:val="en-US" w:eastAsia="zh-CN"/>
        </w:rPr>
        <w:t>市县（区）人才</w:t>
      </w:r>
      <w:r>
        <w:rPr>
          <w:rFonts w:hint="default" w:ascii="Times New Roman" w:hAnsi="Times New Roman" w:eastAsia="仿宋_GB2312" w:cs="Times New Roman"/>
          <w:color w:val="auto"/>
          <w:sz w:val="32"/>
          <w:szCs w:val="32"/>
          <w:highlight w:val="none"/>
          <w:lang w:val="en-US" w:eastAsia="zh-CN"/>
        </w:rPr>
        <w:t>港</w:t>
      </w:r>
      <w:r>
        <w:rPr>
          <w:rFonts w:hint="default" w:ascii="Times New Roman" w:hAnsi="Times New Roman" w:cs="Times New Roman"/>
          <w:color w:val="auto"/>
          <w:sz w:val="32"/>
          <w:szCs w:val="32"/>
          <w:highlight w:val="none"/>
          <w:lang w:val="en-US" w:eastAsia="zh-CN"/>
        </w:rPr>
        <w:t>要按照“云港”建设要求，</w:t>
      </w:r>
      <w:r>
        <w:rPr>
          <w:rFonts w:hint="eastAsia" w:cs="Times New Roman"/>
          <w:color w:val="auto"/>
          <w:sz w:val="32"/>
          <w:szCs w:val="32"/>
          <w:highlight w:val="none"/>
          <w:lang w:val="en-US" w:eastAsia="zh-CN"/>
        </w:rPr>
        <w:t>部署</w:t>
      </w:r>
      <w:r>
        <w:rPr>
          <w:rFonts w:hint="default" w:ascii="Times New Roman" w:hAnsi="Times New Roman" w:cs="Times New Roman"/>
          <w:color w:val="auto"/>
          <w:sz w:val="32"/>
          <w:szCs w:val="32"/>
          <w:highlight w:val="none"/>
          <w:lang w:val="en-US" w:eastAsia="zh-CN"/>
        </w:rPr>
        <w:t>使用</w:t>
      </w:r>
      <w:r>
        <w:rPr>
          <w:rFonts w:hint="default" w:ascii="Times New Roman" w:hAnsi="Times New Roman" w:eastAsia="仿宋_GB2312" w:cs="Times New Roman"/>
          <w:color w:val="auto"/>
          <w:sz w:val="32"/>
          <w:szCs w:val="32"/>
          <w:highlight w:val="none"/>
          <w:lang w:val="en-US" w:eastAsia="zh-CN"/>
        </w:rPr>
        <w:t>“云港”</w:t>
      </w:r>
      <w:r>
        <w:rPr>
          <w:rFonts w:hint="default" w:ascii="Times New Roman" w:hAnsi="Times New Roman" w:cs="Times New Roman"/>
          <w:color w:val="auto"/>
          <w:sz w:val="32"/>
          <w:szCs w:val="32"/>
          <w:highlight w:val="none"/>
          <w:lang w:val="en-US" w:eastAsia="zh-CN"/>
        </w:rPr>
        <w:t>平台，实时更新</w:t>
      </w:r>
      <w:r>
        <w:rPr>
          <w:rFonts w:hint="eastAsia" w:cs="Times New Roman"/>
          <w:color w:val="auto"/>
          <w:sz w:val="32"/>
          <w:szCs w:val="32"/>
          <w:highlight w:val="none"/>
          <w:lang w:val="en-US" w:eastAsia="zh-CN"/>
        </w:rPr>
        <w:t>发布信息</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实现信息连通和共享。</w:t>
      </w:r>
      <w:r>
        <w:rPr>
          <w:rFonts w:hint="eastAsia" w:cs="Times New Roman"/>
          <w:color w:val="auto"/>
          <w:sz w:val="32"/>
          <w:szCs w:val="32"/>
          <w:highlight w:val="none"/>
          <w:lang w:val="en-US" w:eastAsia="zh-CN"/>
        </w:rPr>
        <w:t>充分发挥</w:t>
      </w:r>
      <w:r>
        <w:rPr>
          <w:rFonts w:hint="default" w:ascii="Times New Roman" w:hAnsi="Times New Roman" w:eastAsia="仿宋_GB2312" w:cs="Times New Roman"/>
          <w:color w:val="auto"/>
          <w:sz w:val="32"/>
          <w:szCs w:val="32"/>
          <w:highlight w:val="none"/>
          <w:lang w:val="en-US" w:eastAsia="zh-CN"/>
        </w:rPr>
        <w:t>“云港”</w:t>
      </w:r>
      <w:r>
        <w:rPr>
          <w:rFonts w:hint="eastAsia" w:cs="Times New Roman"/>
          <w:color w:val="auto"/>
          <w:sz w:val="32"/>
          <w:szCs w:val="32"/>
          <w:highlight w:val="none"/>
          <w:lang w:val="en-US" w:eastAsia="zh-CN"/>
        </w:rPr>
        <w:t>作用，为人才提供一站式线上服务</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二、行业</w:t>
      </w:r>
      <w:r>
        <w:rPr>
          <w:rFonts w:hint="eastAsia" w:eastAsia="黑体" w:cs="Times New Roman"/>
          <w:color w:val="auto"/>
          <w:sz w:val="32"/>
          <w:szCs w:val="32"/>
          <w:highlight w:val="none"/>
          <w:lang w:val="en-US" w:eastAsia="zh-CN"/>
        </w:rPr>
        <w:t>人才</w:t>
      </w:r>
      <w:r>
        <w:rPr>
          <w:rFonts w:hint="default" w:ascii="Times New Roman" w:hAnsi="Times New Roman" w:eastAsia="黑体" w:cs="Times New Roman"/>
          <w:color w:val="auto"/>
          <w:sz w:val="32"/>
          <w:szCs w:val="32"/>
          <w:highlight w:val="none"/>
          <w:lang w:val="en-US" w:eastAsia="zh-CN"/>
        </w:rPr>
        <w:t>港</w:t>
      </w:r>
    </w:p>
    <w:p>
      <w:pPr>
        <w:keepNext w:val="0"/>
        <w:keepLines w:val="0"/>
        <w:pageBreakBefore w:val="0"/>
        <w:kinsoku/>
        <w:wordWrap/>
        <w:overflowPunct/>
        <w:topLinePunct w:val="0"/>
        <w:autoSpaceDE/>
        <w:autoSpaceDN/>
        <w:bidi w:val="0"/>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000000"/>
          <w:kern w:val="2"/>
          <w:sz w:val="32"/>
          <w:szCs w:val="32"/>
          <w:highlight w:val="none"/>
          <w:lang w:val="en-US" w:eastAsia="zh-CN" w:bidi="ar-SA"/>
        </w:rPr>
        <w:t>在</w:t>
      </w:r>
      <w:r>
        <w:rPr>
          <w:rFonts w:hint="eastAsia" w:ascii="Times New Roman" w:hAnsi="Times New Roman" w:cs="Times New Roman"/>
          <w:b w:val="0"/>
          <w:bCs w:val="0"/>
          <w:color w:val="000000"/>
          <w:kern w:val="2"/>
          <w:sz w:val="32"/>
          <w:szCs w:val="32"/>
          <w:highlight w:val="none"/>
          <w:lang w:val="en-US" w:eastAsia="zh-CN" w:bidi="ar-SA"/>
        </w:rPr>
        <w:t>广东省</w:t>
      </w:r>
      <w:r>
        <w:rPr>
          <w:rFonts w:hint="default" w:ascii="Times New Roman" w:hAnsi="Times New Roman" w:cs="Times New Roman"/>
          <w:b w:val="0"/>
          <w:bCs w:val="0"/>
          <w:color w:val="000000"/>
          <w:kern w:val="2"/>
          <w:sz w:val="32"/>
          <w:szCs w:val="32"/>
          <w:highlight w:val="none"/>
          <w:lang w:val="en-US" w:eastAsia="zh-CN" w:bidi="ar-SA"/>
        </w:rPr>
        <w:t>战略性</w:t>
      </w:r>
      <w:r>
        <w:rPr>
          <w:rFonts w:hint="default" w:ascii="Times New Roman" w:hAnsi="Times New Roman" w:eastAsia="仿宋_GB2312" w:cs="Times New Roman"/>
          <w:b w:val="0"/>
          <w:bCs w:val="0"/>
          <w:color w:val="000000"/>
          <w:kern w:val="2"/>
          <w:sz w:val="32"/>
          <w:szCs w:val="32"/>
          <w:highlight w:val="none"/>
          <w:lang w:val="en-US" w:eastAsia="zh-CN" w:bidi="ar-SA"/>
        </w:rPr>
        <w:t>产业</w:t>
      </w:r>
      <w:r>
        <w:rPr>
          <w:rFonts w:hint="default" w:ascii="Times New Roman" w:hAnsi="Times New Roman" w:cs="Times New Roman"/>
          <w:b w:val="0"/>
          <w:bCs w:val="0"/>
          <w:color w:val="000000"/>
          <w:kern w:val="2"/>
          <w:sz w:val="32"/>
          <w:szCs w:val="32"/>
          <w:highlight w:val="none"/>
          <w:lang w:val="en-US" w:eastAsia="zh-CN" w:bidi="ar-SA"/>
        </w:rPr>
        <w:t>集群及人才服务相关行业中，</w:t>
      </w:r>
      <w:r>
        <w:rPr>
          <w:rFonts w:hint="default" w:ascii="Times New Roman" w:hAnsi="Times New Roman" w:eastAsia="仿宋_GB2312" w:cs="Times New Roman"/>
          <w:b w:val="0"/>
          <w:bCs w:val="0"/>
          <w:color w:val="000000"/>
          <w:kern w:val="2"/>
          <w:sz w:val="32"/>
          <w:szCs w:val="32"/>
          <w:highlight w:val="none"/>
          <w:lang w:val="en-US" w:eastAsia="zh-CN" w:bidi="ar-SA"/>
        </w:rPr>
        <w:t>遴选</w:t>
      </w:r>
      <w:r>
        <w:rPr>
          <w:rFonts w:hint="default" w:ascii="Times New Roman" w:hAnsi="Times New Roman" w:cs="Times New Roman"/>
          <w:b w:val="0"/>
          <w:bCs w:val="0"/>
          <w:color w:val="000000"/>
          <w:kern w:val="2"/>
          <w:sz w:val="32"/>
          <w:szCs w:val="32"/>
          <w:highlight w:val="none"/>
          <w:lang w:val="en-US" w:eastAsia="zh-CN" w:bidi="ar-SA"/>
        </w:rPr>
        <w:t>国有企事业单位、高等院校、科研院所等</w:t>
      </w:r>
      <w:r>
        <w:rPr>
          <w:rFonts w:hint="default" w:ascii="Times New Roman" w:hAnsi="Times New Roman" w:eastAsia="仿宋_GB2312" w:cs="Times New Roman"/>
          <w:b w:val="0"/>
          <w:bCs w:val="0"/>
          <w:color w:val="000000"/>
          <w:kern w:val="2"/>
          <w:sz w:val="32"/>
          <w:szCs w:val="32"/>
          <w:highlight w:val="none"/>
          <w:lang w:val="en-US" w:eastAsia="zh-CN" w:bidi="ar-SA"/>
        </w:rPr>
        <w:t>龙头机构</w:t>
      </w:r>
      <w:r>
        <w:rPr>
          <w:rFonts w:hint="default" w:ascii="Times New Roman" w:hAnsi="Times New Roman"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布局建设</w:t>
      </w:r>
      <w:r>
        <w:rPr>
          <w:rFonts w:hint="eastAsia" w:cs="Times New Roman"/>
          <w:b w:val="0"/>
          <w:bCs w:val="0"/>
          <w:color w:val="000000"/>
          <w:kern w:val="2"/>
          <w:sz w:val="32"/>
          <w:szCs w:val="32"/>
          <w:highlight w:val="none"/>
          <w:lang w:val="en-US" w:eastAsia="zh-CN" w:bidi="ar-SA"/>
        </w:rPr>
        <w:t>一批</w:t>
      </w:r>
      <w:r>
        <w:rPr>
          <w:rFonts w:hint="default" w:ascii="Times New Roman" w:hAnsi="Times New Roman" w:eastAsia="仿宋_GB2312" w:cs="Times New Roman"/>
          <w:b w:val="0"/>
          <w:bCs w:val="0"/>
          <w:color w:val="000000"/>
          <w:kern w:val="2"/>
          <w:sz w:val="32"/>
          <w:szCs w:val="32"/>
          <w:highlight w:val="none"/>
          <w:lang w:val="en-US" w:eastAsia="zh-CN" w:bidi="ar-SA"/>
        </w:rPr>
        <w:t>行业</w:t>
      </w:r>
      <w:r>
        <w:rPr>
          <w:rFonts w:hint="eastAsia" w:cs="Times New Roman"/>
          <w:b w:val="0"/>
          <w:bCs w:val="0"/>
          <w:color w:val="000000"/>
          <w:kern w:val="2"/>
          <w:sz w:val="32"/>
          <w:szCs w:val="32"/>
          <w:highlight w:val="none"/>
          <w:lang w:val="en-US" w:eastAsia="zh-CN" w:bidi="ar-SA"/>
        </w:rPr>
        <w:t>人才</w:t>
      </w:r>
      <w:r>
        <w:rPr>
          <w:rFonts w:hint="default" w:ascii="Times New Roman" w:hAnsi="Times New Roman" w:eastAsia="仿宋_GB2312" w:cs="Times New Roman"/>
          <w:b w:val="0"/>
          <w:bCs w:val="0"/>
          <w:color w:val="000000"/>
          <w:kern w:val="2"/>
          <w:sz w:val="32"/>
          <w:szCs w:val="32"/>
          <w:highlight w:val="none"/>
          <w:lang w:val="en-US" w:eastAsia="zh-CN" w:bidi="ar-SA"/>
        </w:rPr>
        <w:t>港</w:t>
      </w:r>
      <w:r>
        <w:rPr>
          <w:rFonts w:hint="eastAsia" w:cs="Times New Roman"/>
          <w:b w:val="0"/>
          <w:bCs w:val="0"/>
          <w:color w:val="000000"/>
          <w:kern w:val="2"/>
          <w:sz w:val="32"/>
          <w:szCs w:val="32"/>
          <w:highlight w:val="none"/>
          <w:lang w:val="en-US" w:eastAsia="zh-CN" w:bidi="ar-SA"/>
        </w:rPr>
        <w:t>。</w:t>
      </w:r>
    </w:p>
    <w:p>
      <w:pPr>
        <w:keepNext w:val="0"/>
        <w:keepLines w:val="0"/>
        <w:pageBreakBefore w:val="0"/>
        <w:kinsoku/>
        <w:wordWrap/>
        <w:overflowPunct/>
        <w:topLinePunct w:val="0"/>
        <w:autoSpaceDE/>
        <w:autoSpaceDN/>
        <w:bidi w:val="0"/>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cs="Times New Roman"/>
          <w:color w:val="auto"/>
          <w:sz w:val="32"/>
          <w:szCs w:val="32"/>
          <w:highlight w:val="none"/>
          <w:lang w:val="en-US" w:eastAsia="zh-CN"/>
        </w:rPr>
        <w:t>省人力资源社会保障厅</w:t>
      </w:r>
      <w:r>
        <w:rPr>
          <w:rFonts w:hint="default" w:ascii="Times New Roman" w:hAnsi="Times New Roman" w:eastAsia="仿宋_GB2312" w:cs="Times New Roman"/>
          <w:color w:val="auto"/>
          <w:sz w:val="32"/>
          <w:szCs w:val="32"/>
          <w:highlight w:val="none"/>
          <w:lang w:val="en-US" w:eastAsia="zh-CN"/>
        </w:rPr>
        <w:t>要加强统筹，把</w:t>
      </w:r>
      <w:r>
        <w:rPr>
          <w:rFonts w:hint="eastAsia" w:cs="Times New Roman"/>
          <w:color w:val="auto"/>
          <w:sz w:val="32"/>
          <w:szCs w:val="32"/>
          <w:highlight w:val="none"/>
          <w:lang w:val="en-US" w:eastAsia="zh-CN"/>
        </w:rPr>
        <w:t>行业人才港</w:t>
      </w:r>
      <w:r>
        <w:rPr>
          <w:rFonts w:hint="default" w:ascii="Times New Roman" w:hAnsi="Times New Roman" w:eastAsia="仿宋_GB2312" w:cs="Times New Roman"/>
          <w:color w:val="auto"/>
          <w:sz w:val="32"/>
          <w:szCs w:val="32"/>
          <w:highlight w:val="none"/>
          <w:lang w:val="en-US" w:eastAsia="zh-CN"/>
        </w:rPr>
        <w:t>作为重要平台，纳入人才服务工作体系中。</w:t>
      </w:r>
      <w:r>
        <w:rPr>
          <w:rFonts w:hint="default" w:ascii="Times New Roman" w:hAnsi="Times New Roman"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lang w:val="en-US" w:eastAsia="zh-CN"/>
        </w:rPr>
        <w:t>牵头负责，制定具体实施方案，推动</w:t>
      </w:r>
      <w:r>
        <w:rPr>
          <w:rFonts w:hint="eastAsia" w:cs="Times New Roman"/>
          <w:color w:val="auto"/>
          <w:sz w:val="32"/>
          <w:szCs w:val="32"/>
          <w:highlight w:val="none"/>
          <w:lang w:val="en-US" w:eastAsia="zh-CN"/>
        </w:rPr>
        <w:t>行业</w:t>
      </w:r>
      <w:r>
        <w:rPr>
          <w:rFonts w:hint="default" w:ascii="Times New Roman" w:hAnsi="Times New Roman" w:eastAsia="仿宋_GB2312" w:cs="Times New Roman"/>
          <w:color w:val="auto"/>
          <w:sz w:val="32"/>
          <w:szCs w:val="32"/>
          <w:highlight w:val="none"/>
          <w:lang w:val="en-US" w:eastAsia="zh-CN"/>
        </w:rPr>
        <w:t>人才</w:t>
      </w:r>
      <w:r>
        <w:rPr>
          <w:rFonts w:hint="eastAsia" w:cs="Times New Roman"/>
          <w:color w:val="auto"/>
          <w:sz w:val="32"/>
          <w:szCs w:val="32"/>
          <w:highlight w:val="none"/>
          <w:lang w:val="en-US" w:eastAsia="zh-CN"/>
        </w:rPr>
        <w:t>港</w:t>
      </w:r>
      <w:r>
        <w:rPr>
          <w:rFonts w:hint="default" w:ascii="Times New Roman" w:hAnsi="Times New Roman" w:eastAsia="仿宋_GB2312" w:cs="Times New Roman"/>
          <w:color w:val="auto"/>
          <w:sz w:val="32"/>
          <w:szCs w:val="32"/>
          <w:highlight w:val="none"/>
          <w:lang w:val="en-US" w:eastAsia="zh-CN"/>
        </w:rPr>
        <w:t>建设</w:t>
      </w:r>
      <w:r>
        <w:rPr>
          <w:rFonts w:hint="default" w:ascii="Times New Roman" w:hAnsi="Times New Roman" w:cs="Times New Roman"/>
          <w:color w:val="auto"/>
          <w:sz w:val="32"/>
          <w:szCs w:val="32"/>
          <w:highlight w:val="none"/>
          <w:lang w:val="en-US" w:eastAsia="zh-CN"/>
        </w:rPr>
        <w:t>和充分发挥作用</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cs="Times New Roman"/>
          <w:color w:val="auto"/>
          <w:sz w:val="32"/>
          <w:szCs w:val="32"/>
          <w:highlight w:val="none"/>
          <w:lang w:val="en-US" w:eastAsia="zh-CN"/>
        </w:rPr>
        <w:t>行业机构</w:t>
      </w:r>
      <w:r>
        <w:rPr>
          <w:rFonts w:hint="eastAsia"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lang w:val="en-US" w:eastAsia="zh-CN"/>
        </w:rPr>
        <w:t>合理配置人、财、物和场地等资源，支持</w:t>
      </w:r>
      <w:r>
        <w:rPr>
          <w:rFonts w:hint="eastAsia"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港开展工作</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保障好</w:t>
      </w:r>
      <w:r>
        <w:rPr>
          <w:rFonts w:hint="eastAsia"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港建设和工作所需经费。</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行业</w:t>
      </w:r>
      <w:r>
        <w:rPr>
          <w:rFonts w:hint="eastAsia"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港要积极发挥工作主动性，在</w:t>
      </w:r>
      <w:r>
        <w:rPr>
          <w:rFonts w:hint="eastAsia" w:ascii="Times New Roman" w:hAnsi="Times New Roman" w:cs="Times New Roman"/>
          <w:color w:val="auto"/>
          <w:sz w:val="32"/>
          <w:szCs w:val="32"/>
          <w:highlight w:val="none"/>
          <w:lang w:val="en-US" w:eastAsia="zh-CN"/>
        </w:rPr>
        <w:t>行业机构指导</w:t>
      </w:r>
      <w:r>
        <w:rPr>
          <w:rFonts w:hint="default" w:ascii="Times New Roman" w:hAnsi="Times New Roman" w:eastAsia="仿宋_GB2312" w:cs="Times New Roman"/>
          <w:color w:val="auto"/>
          <w:sz w:val="32"/>
          <w:szCs w:val="32"/>
          <w:highlight w:val="none"/>
          <w:lang w:val="en-US" w:eastAsia="zh-CN"/>
        </w:rPr>
        <w:t>下，</w:t>
      </w:r>
      <w:r>
        <w:rPr>
          <w:rFonts w:hint="eastAsia" w:ascii="Times New Roman" w:hAnsi="Times New Roman" w:cs="Times New Roman"/>
          <w:color w:val="auto"/>
          <w:sz w:val="32"/>
          <w:szCs w:val="32"/>
          <w:highlight w:val="none"/>
          <w:lang w:val="en-US" w:eastAsia="zh-CN"/>
        </w:rPr>
        <w:t>按照</w:t>
      </w:r>
      <w:r>
        <w:rPr>
          <w:rFonts w:hint="eastAsia" w:cs="Times New Roman"/>
          <w:color w:val="auto"/>
          <w:sz w:val="32"/>
          <w:szCs w:val="32"/>
          <w:highlight w:val="none"/>
          <w:lang w:val="en-US" w:eastAsia="zh-CN"/>
        </w:rPr>
        <w:t>省人力资源社会保障厅要求，</w:t>
      </w:r>
      <w:r>
        <w:rPr>
          <w:rFonts w:hint="default" w:ascii="Times New Roman" w:hAnsi="Times New Roman" w:eastAsia="仿宋_GB2312" w:cs="Times New Roman"/>
          <w:color w:val="auto"/>
          <w:sz w:val="32"/>
          <w:szCs w:val="32"/>
          <w:highlight w:val="none"/>
          <w:lang w:val="en-US" w:eastAsia="zh-CN"/>
        </w:rPr>
        <w:t>充分利用配置的人、财、物和场地等资源，自主开展工作。</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eastAsia" w:cs="Times New Roman"/>
          <w:color w:val="auto"/>
          <w:sz w:val="32"/>
          <w:szCs w:val="32"/>
          <w:highlight w:val="none"/>
          <w:lang w:val="en-US" w:eastAsia="zh-CN"/>
        </w:rPr>
        <w:t>行业人才港</w:t>
      </w:r>
      <w:r>
        <w:rPr>
          <w:rFonts w:hint="eastAsia" w:ascii="Times New Roman" w:hAnsi="Times New Roman" w:cs="Times New Roman"/>
          <w:color w:val="auto"/>
          <w:sz w:val="32"/>
          <w:szCs w:val="32"/>
          <w:highlight w:val="none"/>
          <w:lang w:val="en-US" w:eastAsia="zh-CN"/>
        </w:rPr>
        <w:t>要积极争取</w:t>
      </w:r>
      <w:r>
        <w:rPr>
          <w:rFonts w:hint="eastAsia" w:cs="Times New Roman"/>
          <w:color w:val="auto"/>
          <w:sz w:val="32"/>
          <w:szCs w:val="32"/>
          <w:highlight w:val="none"/>
          <w:lang w:val="en-US" w:eastAsia="zh-CN"/>
        </w:rPr>
        <w:t>行业协会、相关企事业单位</w:t>
      </w:r>
      <w:r>
        <w:rPr>
          <w:rFonts w:hint="eastAsia" w:ascii="Times New Roman" w:hAnsi="Times New Roman" w:cs="Times New Roman"/>
          <w:color w:val="auto"/>
          <w:sz w:val="32"/>
          <w:szCs w:val="32"/>
          <w:highlight w:val="none"/>
          <w:lang w:val="en-US" w:eastAsia="zh-CN"/>
        </w:rPr>
        <w:t>支持，整合</w:t>
      </w:r>
      <w:r>
        <w:rPr>
          <w:rFonts w:hint="eastAsia" w:cs="Times New Roman"/>
          <w:color w:val="auto"/>
          <w:sz w:val="32"/>
          <w:szCs w:val="32"/>
          <w:highlight w:val="none"/>
          <w:lang w:val="en-US" w:eastAsia="zh-CN"/>
        </w:rPr>
        <w:t>行业资源</w:t>
      </w:r>
      <w:r>
        <w:rPr>
          <w:rFonts w:hint="eastAsia" w:ascii="Times New Roman" w:hAnsi="Times New Roman" w:cs="Times New Roman"/>
          <w:color w:val="auto"/>
          <w:sz w:val="32"/>
          <w:szCs w:val="32"/>
          <w:highlight w:val="none"/>
          <w:lang w:val="en-US" w:eastAsia="zh-CN"/>
        </w:rPr>
        <w:t>，为人才提供服务便利。</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5.行业</w:t>
      </w:r>
      <w:r>
        <w:rPr>
          <w:rFonts w:hint="eastAsia"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港要自觉接受</w:t>
      </w:r>
      <w:r>
        <w:rPr>
          <w:rFonts w:hint="eastAsia" w:cs="Times New Roman"/>
          <w:color w:val="auto"/>
          <w:sz w:val="32"/>
          <w:szCs w:val="32"/>
          <w:highlight w:val="none"/>
          <w:lang w:val="en-US" w:eastAsia="zh-CN"/>
        </w:rPr>
        <w:t>粤港澳大湾区（广东）人才港</w:t>
      </w:r>
      <w:r>
        <w:rPr>
          <w:rFonts w:hint="default" w:ascii="Times New Roman" w:hAnsi="Times New Roman" w:eastAsia="仿宋_GB2312" w:cs="Times New Roman"/>
          <w:color w:val="auto"/>
          <w:sz w:val="32"/>
          <w:szCs w:val="32"/>
          <w:highlight w:val="none"/>
          <w:lang w:val="en-US" w:eastAsia="zh-CN"/>
        </w:rPr>
        <w:t>的业务指导，密切工作联系。</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6.行业</w:t>
      </w:r>
      <w:r>
        <w:rPr>
          <w:rFonts w:hint="eastAsia" w:cs="Times New Roman"/>
          <w:color w:val="auto"/>
          <w:sz w:val="32"/>
          <w:szCs w:val="32"/>
          <w:highlight w:val="none"/>
          <w:lang w:val="en-US" w:eastAsia="zh-CN"/>
        </w:rPr>
        <w:t>人才</w:t>
      </w:r>
      <w:r>
        <w:rPr>
          <w:rFonts w:hint="default" w:ascii="Times New Roman" w:hAnsi="Times New Roman" w:eastAsia="仿宋_GB2312" w:cs="Times New Roman"/>
          <w:color w:val="auto"/>
          <w:sz w:val="32"/>
          <w:szCs w:val="32"/>
          <w:highlight w:val="none"/>
          <w:lang w:val="en-US" w:eastAsia="zh-CN"/>
        </w:rPr>
        <w:t>港要制定工作规则，完善各项管理制度，确保规范高效运转。</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w:t>
      </w:r>
      <w:r>
        <w:rPr>
          <w:rFonts w:hint="eastAsia" w:cs="Times New Roman"/>
          <w:color w:val="auto"/>
          <w:sz w:val="32"/>
          <w:szCs w:val="32"/>
          <w:highlight w:val="none"/>
          <w:lang w:val="en-US" w:eastAsia="zh-CN"/>
        </w:rPr>
        <w:t>行业人才港要</w:t>
      </w:r>
      <w:r>
        <w:rPr>
          <w:rFonts w:hint="default" w:ascii="Times New Roman" w:hAnsi="Times New Roman" w:eastAsia="仿宋_GB2312" w:cs="Times New Roman"/>
          <w:color w:val="auto"/>
          <w:sz w:val="32"/>
          <w:szCs w:val="32"/>
          <w:highlight w:val="none"/>
          <w:lang w:val="en-US" w:eastAsia="zh-CN"/>
        </w:rPr>
        <w:t>集聚行业资源、人才资源，</w:t>
      </w:r>
      <w:r>
        <w:rPr>
          <w:rFonts w:hint="eastAsia" w:cs="Times New Roman"/>
          <w:color w:val="auto"/>
          <w:sz w:val="32"/>
          <w:szCs w:val="32"/>
          <w:highlight w:val="none"/>
          <w:lang w:val="en-US" w:eastAsia="zh-CN"/>
        </w:rPr>
        <w:t>积极</w:t>
      </w:r>
      <w:r>
        <w:rPr>
          <w:rFonts w:hint="default" w:ascii="Times New Roman" w:hAnsi="Times New Roman" w:eastAsia="仿宋_GB2312" w:cs="Times New Roman"/>
          <w:color w:val="auto"/>
          <w:sz w:val="32"/>
          <w:szCs w:val="32"/>
          <w:highlight w:val="none"/>
          <w:lang w:val="en-US" w:eastAsia="zh-CN"/>
        </w:rPr>
        <w:t>开展行业人才交流，为人才提供特色化、专业化</w:t>
      </w:r>
      <w:r>
        <w:rPr>
          <w:rFonts w:hint="eastAsia" w:cs="Times New Roman"/>
          <w:color w:val="auto"/>
          <w:sz w:val="32"/>
          <w:szCs w:val="32"/>
          <w:highlight w:val="none"/>
          <w:lang w:val="en-US" w:eastAsia="zh-CN"/>
        </w:rPr>
        <w:t>的行业</w:t>
      </w:r>
      <w:r>
        <w:rPr>
          <w:rFonts w:hint="default" w:ascii="Times New Roman" w:hAnsi="Times New Roman" w:eastAsia="仿宋_GB2312" w:cs="Times New Roman"/>
          <w:color w:val="auto"/>
          <w:sz w:val="32"/>
          <w:szCs w:val="32"/>
          <w:highlight w:val="none"/>
          <w:lang w:val="en-US" w:eastAsia="zh-CN"/>
        </w:rPr>
        <w:t>服务</w:t>
      </w:r>
      <w:r>
        <w:rPr>
          <w:rFonts w:hint="eastAsia" w:cs="Times New Roman"/>
          <w:color w:val="auto"/>
          <w:sz w:val="32"/>
          <w:szCs w:val="32"/>
          <w:highlight w:val="none"/>
          <w:lang w:val="en-US" w:eastAsia="zh-CN"/>
        </w:rPr>
        <w:t>。积极开展人才供需对接，</w:t>
      </w:r>
      <w:r>
        <w:rPr>
          <w:rFonts w:hint="default" w:ascii="Times New Roman" w:hAnsi="Times New Roman" w:eastAsia="仿宋_GB2312" w:cs="Times New Roman"/>
          <w:color w:val="auto"/>
          <w:sz w:val="32"/>
          <w:szCs w:val="32"/>
          <w:highlight w:val="none"/>
          <w:lang w:val="en-US" w:eastAsia="zh-CN"/>
        </w:rPr>
        <w:t>与</w:t>
      </w:r>
      <w:r>
        <w:rPr>
          <w:rFonts w:hint="eastAsia" w:cs="Times New Roman"/>
          <w:b w:val="0"/>
          <w:bCs w:val="0"/>
          <w:i w:val="0"/>
          <w:iCs w:val="0"/>
          <w:caps w:val="0"/>
          <w:color w:val="000000"/>
          <w:spacing w:val="0"/>
          <w:kern w:val="2"/>
          <w:sz w:val="32"/>
          <w:szCs w:val="32"/>
          <w:highlight w:val="none"/>
          <w:shd w:val="clear" w:color="auto" w:fill="auto"/>
          <w:lang w:val="en-US" w:eastAsia="zh-CN" w:bidi="ar-SA"/>
        </w:rPr>
        <w:t>粤港澳人才港、市县（区）人才港</w:t>
      </w:r>
      <w:r>
        <w:rPr>
          <w:rFonts w:hint="default" w:ascii="Times New Roman" w:hAnsi="Times New Roman" w:eastAsia="仿宋_GB2312" w:cs="Times New Roman"/>
          <w:color w:val="auto"/>
          <w:sz w:val="32"/>
          <w:szCs w:val="32"/>
          <w:highlight w:val="none"/>
          <w:lang w:val="en-US" w:eastAsia="zh-CN"/>
        </w:rPr>
        <w:t>对接行业人才、项目、技术等需求信息，促进人才和产业精准对接、精准匹配，推动人才链、资金链、创新链、产业链深度融合</w:t>
      </w:r>
      <w:r>
        <w:rPr>
          <w:rFonts w:hint="eastAsia"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具备</w:t>
      </w:r>
      <w:r>
        <w:rPr>
          <w:rFonts w:hint="eastAsia" w:cs="Times New Roman"/>
          <w:color w:val="auto"/>
          <w:sz w:val="32"/>
          <w:szCs w:val="32"/>
          <w:highlight w:val="none"/>
          <w:lang w:val="en-US" w:eastAsia="zh-CN"/>
        </w:rPr>
        <w:t>运维信息化平台的</w:t>
      </w:r>
      <w:r>
        <w:rPr>
          <w:rFonts w:hint="default" w:ascii="Times New Roman" w:hAnsi="Times New Roman" w:eastAsia="仿宋_GB2312" w:cs="Times New Roman"/>
          <w:color w:val="auto"/>
          <w:sz w:val="32"/>
          <w:szCs w:val="32"/>
          <w:highlight w:val="none"/>
          <w:lang w:val="en-US" w:eastAsia="zh-CN"/>
        </w:rPr>
        <w:t>能力，</w:t>
      </w:r>
      <w:r>
        <w:rPr>
          <w:rFonts w:hint="eastAsia" w:cs="Times New Roman"/>
          <w:color w:val="auto"/>
          <w:sz w:val="32"/>
          <w:szCs w:val="32"/>
          <w:highlight w:val="none"/>
          <w:lang w:val="en-US" w:eastAsia="zh-CN"/>
        </w:rPr>
        <w:t>能够充分发挥</w:t>
      </w:r>
      <w:r>
        <w:rPr>
          <w:rFonts w:hint="default" w:ascii="Times New Roman" w:hAnsi="Times New Roman" w:eastAsia="仿宋_GB2312" w:cs="Times New Roman"/>
          <w:color w:val="auto"/>
          <w:sz w:val="32"/>
          <w:szCs w:val="32"/>
          <w:highlight w:val="none"/>
          <w:lang w:val="en-US" w:eastAsia="zh-CN"/>
        </w:rPr>
        <w:t>“云港”</w:t>
      </w:r>
      <w:r>
        <w:rPr>
          <w:rFonts w:hint="eastAsia" w:cs="Times New Roman"/>
          <w:color w:val="auto"/>
          <w:sz w:val="32"/>
          <w:szCs w:val="32"/>
          <w:highlight w:val="none"/>
          <w:lang w:val="en-US" w:eastAsia="zh-CN"/>
        </w:rPr>
        <w:t>作用，为人才提供一站式线上服务</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snapToGrid/>
        <w:spacing w:after="0" w:line="560" w:lineRule="exact"/>
        <w:ind w:left="0" w:leftChars="0" w:firstLine="640" w:firstLineChars="200"/>
        <w:jc w:val="both"/>
        <w:textAlignment w:val="auto"/>
        <w:outlineLvl w:val="9"/>
        <w:rPr>
          <w:rFonts w:hint="default" w:ascii="Times New Roman" w:hAnsi="Times New Roman" w:eastAsia="黑体" w:cs="Times New Roman"/>
          <w:color w:val="auto"/>
          <w:highlight w:val="none"/>
          <w:lang w:val="en-US" w:eastAsia="zh-CN"/>
        </w:rPr>
      </w:pPr>
    </w:p>
    <w:p>
      <w:pPr>
        <w:pStyle w:val="2"/>
        <w:keepNext w:val="0"/>
        <w:keepLines w:val="0"/>
        <w:pageBreakBefore w:val="0"/>
        <w:kinsoku/>
        <w:wordWrap/>
        <w:overflowPunct/>
        <w:topLinePunct w:val="0"/>
        <w:autoSpaceDE/>
        <w:autoSpaceDN/>
        <w:bidi w:val="0"/>
        <w:snapToGrid/>
        <w:spacing w:after="0" w:line="560" w:lineRule="exact"/>
        <w:ind w:left="0" w:leftChars="0"/>
        <w:textAlignment w:val="auto"/>
        <w:rPr>
          <w:rFonts w:hint="default"/>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textAlignment w:val="auto"/>
        <w:outlineLvl w:val="1"/>
        <w:rPr>
          <w:rFonts w:hint="eastAsia" w:ascii="Times New Roman" w:hAnsi="Times New Roman" w:eastAsia="黑体" w:cs="Times New Roman"/>
          <w:b w:val="0"/>
          <w:bCs w:val="0"/>
          <w:i w:val="0"/>
          <w:iCs w:val="0"/>
          <w:caps w:val="0"/>
          <w:color w:val="auto"/>
          <w:spacing w:val="0"/>
          <w:kern w:val="2"/>
          <w:sz w:val="32"/>
          <w:szCs w:val="32"/>
          <w:highlight w:val="none"/>
          <w:shd w:val="clear" w:color="auto" w:fill="auto"/>
          <w:lang w:val="en-US" w:eastAsia="zh-CN" w:bidi="ar-SA"/>
        </w:rPr>
      </w:pPr>
      <w:r>
        <w:rPr>
          <w:rFonts w:hint="default" w:ascii="Times New Roman" w:hAnsi="Times New Roman" w:eastAsia="黑体" w:cs="Times New Roman"/>
          <w:b w:val="0"/>
          <w:bCs w:val="0"/>
          <w:i w:val="0"/>
          <w:iCs w:val="0"/>
          <w:caps w:val="0"/>
          <w:color w:val="auto"/>
          <w:spacing w:val="0"/>
          <w:kern w:val="2"/>
          <w:sz w:val="32"/>
          <w:szCs w:val="32"/>
          <w:highlight w:val="none"/>
          <w:shd w:val="clear" w:color="auto" w:fill="auto"/>
          <w:lang w:val="en-US" w:eastAsia="zh-CN" w:bidi="ar-SA"/>
        </w:rPr>
        <w:t>附件</w:t>
      </w: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auto"/>
          <w:lang w:val="en-US" w:eastAsia="zh-CN" w:bidi="ar-SA"/>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0" w:afterAutospacing="0" w:line="560" w:lineRule="exact"/>
        <w:ind w:left="0" w:leftChars="0" w:right="0" w:firstLine="0" w:firstLineChars="0"/>
        <w:jc w:val="center"/>
        <w:textAlignment w:val="auto"/>
        <w:outlineLvl w:val="1"/>
        <w:rPr>
          <w:rFonts w:hint="default" w:ascii="Times New Roman" w:hAnsi="Times New Roman" w:eastAsia="方正小标宋简体" w:cs="Times New Roman"/>
          <w:b w:val="0"/>
          <w:bCs w:val="0"/>
          <w:i w:val="0"/>
          <w:iCs w:val="0"/>
          <w:caps w:val="0"/>
          <w:color w:val="auto"/>
          <w:spacing w:val="0"/>
          <w:kern w:val="2"/>
          <w:sz w:val="40"/>
          <w:szCs w:val="40"/>
          <w:highlight w:val="none"/>
          <w:shd w:val="clear" w:color="auto" w:fill="auto"/>
          <w:lang w:val="en-US" w:eastAsia="zh-CN" w:bidi="ar-SA"/>
        </w:rPr>
      </w:pPr>
      <w:r>
        <w:rPr>
          <w:rFonts w:hint="default" w:ascii="Times New Roman" w:hAnsi="Times New Roman" w:eastAsia="方正小标宋简体" w:cs="Times New Roman"/>
          <w:b w:val="0"/>
          <w:bCs w:val="0"/>
          <w:i w:val="0"/>
          <w:iCs w:val="0"/>
          <w:caps w:val="0"/>
          <w:color w:val="auto"/>
          <w:spacing w:val="0"/>
          <w:kern w:val="2"/>
          <w:sz w:val="40"/>
          <w:szCs w:val="40"/>
          <w:highlight w:val="none"/>
          <w:shd w:val="clear" w:color="auto" w:fill="auto"/>
          <w:lang w:val="en-US" w:eastAsia="zh-CN" w:bidi="ar-SA"/>
        </w:rPr>
        <w:t>粤港澳大湾区人才港</w:t>
      </w:r>
      <w:r>
        <w:rPr>
          <w:rFonts w:hint="eastAsia" w:ascii="Times New Roman" w:hAnsi="Times New Roman" w:eastAsia="方正小标宋简体" w:cs="Times New Roman"/>
          <w:b w:val="0"/>
          <w:bCs w:val="0"/>
          <w:i w:val="0"/>
          <w:iCs w:val="0"/>
          <w:caps w:val="0"/>
          <w:color w:val="auto"/>
          <w:spacing w:val="0"/>
          <w:kern w:val="2"/>
          <w:sz w:val="40"/>
          <w:szCs w:val="40"/>
          <w:highlight w:val="none"/>
          <w:shd w:val="clear" w:color="auto" w:fill="auto"/>
          <w:lang w:val="en-US" w:eastAsia="zh-CN" w:bidi="ar-SA"/>
        </w:rPr>
        <w:t>体系</w:t>
      </w:r>
      <w:r>
        <w:rPr>
          <w:rFonts w:hint="default" w:ascii="Times New Roman" w:hAnsi="Times New Roman" w:eastAsia="方正小标宋简体" w:cs="Times New Roman"/>
          <w:b w:val="0"/>
          <w:bCs w:val="0"/>
          <w:i w:val="0"/>
          <w:iCs w:val="0"/>
          <w:caps w:val="0"/>
          <w:color w:val="auto"/>
          <w:spacing w:val="0"/>
          <w:kern w:val="2"/>
          <w:sz w:val="40"/>
          <w:szCs w:val="40"/>
          <w:highlight w:val="none"/>
          <w:shd w:val="clear" w:color="auto" w:fill="auto"/>
          <w:lang w:val="en-US" w:eastAsia="zh-CN" w:bidi="ar-SA"/>
        </w:rPr>
        <w:t>任务清单</w:t>
      </w:r>
    </w:p>
    <w:tbl>
      <w:tblPr>
        <w:tblStyle w:val="11"/>
        <w:tblW w:w="15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4"/>
        <w:gridCol w:w="4948"/>
        <w:gridCol w:w="16"/>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8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vertAlign w:val="baseline"/>
                <w:lang w:val="en-US" w:eastAsia="zh-CN"/>
              </w:rPr>
            </w:pPr>
            <w:r>
              <w:rPr>
                <w:rFonts w:hint="default" w:ascii="Times New Roman" w:hAnsi="Times New Roman" w:cs="Times New Roman"/>
                <w:b/>
                <w:bCs/>
                <w:color w:val="auto"/>
                <w:sz w:val="28"/>
                <w:szCs w:val="28"/>
                <w:highlight w:val="none"/>
                <w:vertAlign w:val="baseline"/>
                <w:lang w:val="en-US" w:eastAsia="zh-CN"/>
              </w:rPr>
              <w:t>任务</w:t>
            </w:r>
          </w:p>
        </w:tc>
        <w:tc>
          <w:tcPr>
            <w:tcW w:w="496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vertAlign w:val="baseline"/>
                <w:lang w:val="en-US" w:eastAsia="zh-CN"/>
              </w:rPr>
            </w:pPr>
            <w:r>
              <w:rPr>
                <w:rFonts w:hint="eastAsia" w:cs="Times New Roman"/>
                <w:b/>
                <w:bCs/>
                <w:color w:val="auto"/>
                <w:sz w:val="28"/>
                <w:szCs w:val="28"/>
                <w:highlight w:val="none"/>
                <w:vertAlign w:val="baseline"/>
                <w:lang w:val="en-US" w:eastAsia="zh-CN"/>
              </w:rPr>
              <w:t>粤港澳人才</w:t>
            </w:r>
            <w:r>
              <w:rPr>
                <w:rFonts w:hint="default" w:ascii="Times New Roman" w:hAnsi="Times New Roman" w:cs="Times New Roman"/>
                <w:b/>
                <w:bCs/>
                <w:color w:val="auto"/>
                <w:sz w:val="28"/>
                <w:szCs w:val="28"/>
                <w:highlight w:val="none"/>
                <w:vertAlign w:val="baseline"/>
                <w:lang w:val="en-US" w:eastAsia="zh-CN"/>
              </w:rPr>
              <w:t>港</w:t>
            </w:r>
          </w:p>
        </w:tc>
        <w:tc>
          <w:tcPr>
            <w:tcW w:w="4964"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vertAlign w:val="baseline"/>
                <w:lang w:val="en-US" w:eastAsia="zh-CN"/>
              </w:rPr>
            </w:pPr>
            <w:r>
              <w:rPr>
                <w:rFonts w:hint="default" w:ascii="Times New Roman" w:hAnsi="Times New Roman" w:cs="Times New Roman"/>
                <w:b/>
                <w:bCs/>
                <w:color w:val="auto"/>
                <w:sz w:val="28"/>
                <w:szCs w:val="28"/>
                <w:highlight w:val="none"/>
                <w:vertAlign w:val="baseline"/>
                <w:lang w:val="en-US" w:eastAsia="zh-CN"/>
              </w:rPr>
              <w:t>市</w:t>
            </w:r>
            <w:r>
              <w:rPr>
                <w:rFonts w:hint="eastAsia" w:cs="Times New Roman"/>
                <w:b/>
                <w:bCs/>
                <w:color w:val="auto"/>
                <w:sz w:val="28"/>
                <w:szCs w:val="28"/>
                <w:highlight w:val="none"/>
                <w:vertAlign w:val="baseline"/>
                <w:lang w:val="en-US" w:eastAsia="zh-CN"/>
              </w:rPr>
              <w:t>县（区）人才港</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vertAlign w:val="baseline"/>
                <w:lang w:val="en-US" w:eastAsia="zh-CN"/>
              </w:rPr>
            </w:pPr>
            <w:r>
              <w:rPr>
                <w:rFonts w:hint="default" w:ascii="Times New Roman" w:hAnsi="Times New Roman" w:cs="Times New Roman"/>
                <w:b/>
                <w:bCs/>
                <w:color w:val="auto"/>
                <w:sz w:val="28"/>
                <w:szCs w:val="28"/>
                <w:highlight w:val="none"/>
                <w:vertAlign w:val="baseline"/>
                <w:lang w:val="en-US" w:eastAsia="zh-CN"/>
              </w:rPr>
              <w:t>行业</w:t>
            </w:r>
            <w:r>
              <w:rPr>
                <w:rFonts w:hint="eastAsia" w:cs="Times New Roman"/>
                <w:b/>
                <w:bCs/>
                <w:color w:val="auto"/>
                <w:sz w:val="28"/>
                <w:szCs w:val="28"/>
                <w:highlight w:val="none"/>
                <w:vertAlign w:val="baseline"/>
                <w:lang w:val="en-US" w:eastAsia="zh-CN"/>
              </w:rPr>
              <w:t>人才</w:t>
            </w:r>
            <w:r>
              <w:rPr>
                <w:rFonts w:hint="default" w:ascii="Times New Roman" w:hAnsi="Times New Roman" w:cs="Times New Roman"/>
                <w:b/>
                <w:bCs/>
                <w:color w:val="auto"/>
                <w:sz w:val="28"/>
                <w:szCs w:val="28"/>
                <w:highlight w:val="none"/>
                <w:vertAlign w:val="baseline"/>
                <w:lang w:val="en-US" w:eastAsia="zh-CN"/>
              </w:rPr>
              <w:t>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一、推动实体港建设</w:t>
            </w:r>
          </w:p>
        </w:tc>
        <w:tc>
          <w:tcPr>
            <w:tcW w:w="496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w:t>
            </w:r>
            <w:r>
              <w:rPr>
                <w:rFonts w:hint="default" w:ascii="Times New Roman" w:hAnsi="Times New Roman" w:cs="Times New Roman"/>
                <w:color w:val="auto"/>
                <w:sz w:val="28"/>
                <w:szCs w:val="28"/>
                <w:highlight w:val="none"/>
                <w:vertAlign w:val="baseline"/>
                <w:lang w:val="en-US" w:eastAsia="zh-CN"/>
              </w:rPr>
              <w:t>由</w:t>
            </w:r>
            <w:r>
              <w:rPr>
                <w:rFonts w:hint="eastAsia" w:cs="Times New Roman"/>
                <w:color w:val="auto"/>
                <w:sz w:val="28"/>
                <w:szCs w:val="28"/>
                <w:highlight w:val="none"/>
                <w:vertAlign w:val="baseline"/>
                <w:lang w:val="en-US" w:eastAsia="zh-CN"/>
              </w:rPr>
              <w:t>省人力资源社会保障厅</w:t>
            </w:r>
            <w:r>
              <w:rPr>
                <w:rFonts w:hint="default" w:ascii="Times New Roman" w:hAnsi="Times New Roman" w:cs="Times New Roman"/>
                <w:color w:val="auto"/>
                <w:sz w:val="28"/>
                <w:szCs w:val="28"/>
                <w:highlight w:val="none"/>
                <w:vertAlign w:val="baseline"/>
                <w:lang w:val="en-US" w:eastAsia="zh-CN"/>
              </w:rPr>
              <w:t>协同港澳政府人才工作有关部门主导，坚持面向海内外、服务大湾区，立足国际一流、国内领先，锚定“国家级、综合性、示范性、国际化的湾区人才服务平台”定位，建设完善粤港澳大湾区（广东）人才港、粤港澳大湾区（香港）人才港、粤港澳大湾区（澳门）人才港，作为粤港澳三地服务人才的总基地、人才需求和人才资源的集聚地。</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建立粤港澳</w:t>
            </w:r>
            <w:r>
              <w:rPr>
                <w:rFonts w:hint="eastAsia" w:cs="Times New Roman"/>
                <w:color w:val="auto"/>
                <w:sz w:val="28"/>
                <w:szCs w:val="28"/>
                <w:highlight w:val="none"/>
                <w:vertAlign w:val="baseline"/>
                <w:lang w:val="en-US" w:eastAsia="zh-CN"/>
              </w:rPr>
              <w:t>人才港</w:t>
            </w:r>
            <w:r>
              <w:rPr>
                <w:rFonts w:hint="default" w:ascii="Times New Roman" w:hAnsi="Times New Roman" w:cs="Times New Roman"/>
                <w:color w:val="auto"/>
                <w:sz w:val="28"/>
                <w:szCs w:val="28"/>
                <w:highlight w:val="none"/>
                <w:vertAlign w:val="baseline"/>
                <w:lang w:val="en-US" w:eastAsia="zh-CN"/>
              </w:rPr>
              <w:t>合作联动机制，</w:t>
            </w:r>
            <w:r>
              <w:rPr>
                <w:rFonts w:hint="default"/>
                <w:color w:val="auto"/>
                <w:sz w:val="28"/>
                <w:szCs w:val="28"/>
                <w:highlight w:val="none"/>
              </w:rPr>
              <w:t>通过人才服务互通共享、人才活动互商共办、人才供需互荐匹配、主管部门互访交流，</w:t>
            </w:r>
            <w:r>
              <w:rPr>
                <w:rFonts w:hint="default" w:ascii="Times New Roman" w:hAnsi="Times New Roman" w:cs="Times New Roman"/>
                <w:color w:val="auto"/>
                <w:sz w:val="28"/>
                <w:szCs w:val="28"/>
                <w:highlight w:val="none"/>
                <w:vertAlign w:val="baseline"/>
                <w:lang w:val="en-US" w:eastAsia="zh-CN"/>
              </w:rPr>
              <w:t>促进大湾区人才自由流动和一体发展。</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3.</w:t>
            </w:r>
            <w:r>
              <w:rPr>
                <w:rFonts w:hint="default" w:ascii="Times New Roman" w:hAnsi="Times New Roman" w:cs="Times New Roman"/>
                <w:color w:val="auto"/>
                <w:sz w:val="28"/>
                <w:szCs w:val="28"/>
                <w:highlight w:val="none"/>
                <w:vertAlign w:val="baseline"/>
                <w:lang w:val="en-US" w:eastAsia="zh-CN"/>
              </w:rPr>
              <w:t>推动粤港澳</w:t>
            </w:r>
            <w:r>
              <w:rPr>
                <w:rFonts w:hint="eastAsia" w:cs="Times New Roman"/>
                <w:color w:val="auto"/>
                <w:sz w:val="28"/>
                <w:szCs w:val="28"/>
                <w:highlight w:val="none"/>
                <w:vertAlign w:val="baseline"/>
                <w:lang w:val="en-US" w:eastAsia="zh-CN"/>
              </w:rPr>
              <w:t>人才港</w:t>
            </w:r>
            <w:r>
              <w:rPr>
                <w:rFonts w:hint="default" w:ascii="Times New Roman" w:hAnsi="Times New Roman" w:cs="Times New Roman"/>
                <w:color w:val="auto"/>
                <w:sz w:val="28"/>
                <w:szCs w:val="28"/>
                <w:highlight w:val="none"/>
                <w:vertAlign w:val="baseline"/>
                <w:lang w:val="en-US" w:eastAsia="zh-CN"/>
              </w:rPr>
              <w:t>服务端口向一线延伸，在港澳分别设立粤港澳大湾区（广东）人才港香港、澳门工作站</w:t>
            </w:r>
            <w:r>
              <w:rPr>
                <w:rFonts w:hint="default"/>
                <w:color w:val="auto"/>
                <w:sz w:val="28"/>
                <w:szCs w:val="28"/>
                <w:highlight w:val="none"/>
              </w:rPr>
              <w:t>（国际人才驿站）</w:t>
            </w:r>
            <w:r>
              <w:rPr>
                <w:rFonts w:hint="default" w:ascii="Times New Roman" w:hAnsi="Times New Roman" w:cs="Times New Roman"/>
                <w:color w:val="auto"/>
                <w:sz w:val="28"/>
                <w:szCs w:val="28"/>
                <w:highlight w:val="none"/>
                <w:vertAlign w:val="baseline"/>
                <w:lang w:val="en-US" w:eastAsia="zh-CN"/>
              </w:rPr>
              <w:t>，支持港澳依托省内人才港设立工作站、服务点，实现跨区域人才服务。</w:t>
            </w:r>
          </w:p>
        </w:tc>
        <w:tc>
          <w:tcPr>
            <w:tcW w:w="4964"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w:t>
            </w:r>
            <w:r>
              <w:rPr>
                <w:rFonts w:hint="default" w:ascii="Times New Roman" w:hAnsi="Times New Roman" w:cs="Times New Roman"/>
                <w:color w:val="auto"/>
                <w:sz w:val="28"/>
                <w:szCs w:val="28"/>
                <w:highlight w:val="none"/>
                <w:vertAlign w:val="baseline"/>
                <w:lang w:val="en-US" w:eastAsia="zh-CN"/>
              </w:rPr>
              <w:t>由各级人社部门主导，复制推广粤港澳大湾区（广东）人才港建设经验，结合本地人才需求和产业科技创新发展需要，按照“先大湾区9+2城市群、再粤东粤西粤北”“先市级、再县区”的原则，建设标准统一、功能衔接、各具特色的人才港市县</w:t>
            </w:r>
            <w:r>
              <w:rPr>
                <w:rFonts w:hint="eastAsia" w:cs="Times New Roman"/>
                <w:color w:val="auto"/>
                <w:sz w:val="28"/>
                <w:szCs w:val="28"/>
                <w:highlight w:val="none"/>
                <w:vertAlign w:val="baseline"/>
                <w:lang w:val="en-US" w:eastAsia="zh-CN"/>
              </w:rPr>
              <w:t>（区）人才</w:t>
            </w:r>
            <w:r>
              <w:rPr>
                <w:rFonts w:hint="default" w:ascii="Times New Roman" w:hAnsi="Times New Roman" w:cs="Times New Roman"/>
                <w:color w:val="auto"/>
                <w:sz w:val="28"/>
                <w:szCs w:val="28"/>
                <w:highlight w:val="none"/>
                <w:vertAlign w:val="baseline"/>
                <w:lang w:val="en-US" w:eastAsia="zh-CN"/>
              </w:rPr>
              <w:t>港。支持各地依托现有的人才服务中心、人力资源产业园、人才驿站、高层次人才服务窗口、国际人才一站式服务窗口等平台载体，延展建设</w:t>
            </w:r>
            <w:r>
              <w:rPr>
                <w:rFonts w:hint="eastAsia" w:cs="Times New Roman"/>
                <w:color w:val="auto"/>
                <w:sz w:val="28"/>
                <w:szCs w:val="28"/>
                <w:highlight w:val="none"/>
                <w:vertAlign w:val="baseline"/>
                <w:lang w:val="en-US" w:eastAsia="zh-CN"/>
              </w:rPr>
              <w:t>人才</w:t>
            </w:r>
            <w:r>
              <w:rPr>
                <w:rFonts w:hint="default" w:ascii="Times New Roman" w:hAnsi="Times New Roman" w:cs="Times New Roman"/>
                <w:color w:val="auto"/>
                <w:sz w:val="28"/>
                <w:szCs w:val="28"/>
                <w:highlight w:val="none"/>
                <w:vertAlign w:val="baseline"/>
                <w:lang w:val="en-US" w:eastAsia="zh-CN"/>
              </w:rPr>
              <w:t>港或实施“一港多点”，推动区域人才服务大整合、大集中，发挥规模效应。</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2.建设</w:t>
            </w:r>
            <w:r>
              <w:rPr>
                <w:rFonts w:hint="default" w:ascii="Times New Roman" w:hAnsi="Times New Roman" w:cs="Times New Roman"/>
                <w:color w:val="auto"/>
                <w:sz w:val="28"/>
                <w:szCs w:val="28"/>
                <w:highlight w:val="none"/>
                <w:vertAlign w:val="baseline"/>
                <w:lang w:val="en-US" w:eastAsia="zh-CN"/>
              </w:rPr>
              <w:t>人才公共服务窗口，或高层次人才一站式服务窗口、国际人才一站式服务窗口，具备一定的人才交流活动空间，配备专门的运营管理机构，为人才提供便捷周到的服务。</w:t>
            </w:r>
          </w:p>
        </w:tc>
        <w:tc>
          <w:tcPr>
            <w:tcW w:w="4965"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w:t>
            </w:r>
            <w:r>
              <w:rPr>
                <w:rFonts w:hint="default" w:ascii="Times New Roman" w:hAnsi="Times New Roman" w:cs="Times New Roman"/>
                <w:color w:val="auto"/>
                <w:sz w:val="28"/>
                <w:szCs w:val="28"/>
                <w:highlight w:val="none"/>
                <w:vertAlign w:val="baseline"/>
                <w:lang w:val="en-US" w:eastAsia="zh-CN"/>
              </w:rPr>
              <w:t>由</w:t>
            </w:r>
            <w:r>
              <w:rPr>
                <w:rFonts w:hint="eastAsia" w:cs="Times New Roman"/>
                <w:color w:val="auto"/>
                <w:sz w:val="28"/>
                <w:szCs w:val="28"/>
                <w:highlight w:val="none"/>
                <w:vertAlign w:val="baseline"/>
                <w:lang w:val="en-US" w:eastAsia="zh-CN"/>
              </w:rPr>
              <w:t>省人力资源社会保障厅</w:t>
            </w:r>
            <w:r>
              <w:rPr>
                <w:rFonts w:hint="default" w:ascii="Times New Roman" w:hAnsi="Times New Roman" w:cs="Times New Roman"/>
                <w:color w:val="auto"/>
                <w:sz w:val="28"/>
                <w:szCs w:val="28"/>
                <w:highlight w:val="none"/>
                <w:vertAlign w:val="baseline"/>
                <w:lang w:val="en-US" w:eastAsia="zh-CN"/>
              </w:rPr>
              <w:t>主导，按照“成熟一个挂牌一个”的原则，在</w:t>
            </w:r>
            <w:r>
              <w:rPr>
                <w:rFonts w:hint="eastAsia" w:cs="Times New Roman"/>
                <w:color w:val="auto"/>
                <w:sz w:val="28"/>
                <w:szCs w:val="28"/>
                <w:highlight w:val="none"/>
                <w:vertAlign w:val="baseline"/>
                <w:lang w:val="en-US" w:eastAsia="zh-CN"/>
              </w:rPr>
              <w:t>行业信息资源集中的载体</w:t>
            </w:r>
            <w:r>
              <w:rPr>
                <w:rFonts w:hint="default" w:ascii="Times New Roman" w:hAnsi="Times New Roman" w:cs="Times New Roman"/>
                <w:color w:val="auto"/>
                <w:sz w:val="28"/>
                <w:szCs w:val="28"/>
                <w:highlight w:val="none"/>
                <w:vertAlign w:val="baseline"/>
                <w:lang w:val="en-US" w:eastAsia="zh-CN"/>
              </w:rPr>
              <w:t>布局建设行业</w:t>
            </w:r>
            <w:r>
              <w:rPr>
                <w:rFonts w:hint="eastAsia" w:cs="Times New Roman"/>
                <w:color w:val="auto"/>
                <w:sz w:val="28"/>
                <w:szCs w:val="28"/>
                <w:highlight w:val="none"/>
                <w:vertAlign w:val="baseline"/>
                <w:lang w:val="en-US" w:eastAsia="zh-CN"/>
              </w:rPr>
              <w:t>人才</w:t>
            </w:r>
            <w:r>
              <w:rPr>
                <w:rFonts w:hint="default" w:ascii="Times New Roman" w:hAnsi="Times New Roman" w:cs="Times New Roman"/>
                <w:color w:val="auto"/>
                <w:sz w:val="28"/>
                <w:szCs w:val="28"/>
                <w:highlight w:val="none"/>
                <w:vertAlign w:val="baseline"/>
                <w:lang w:val="en-US" w:eastAsia="zh-CN"/>
              </w:rPr>
              <w:t>港，为</w:t>
            </w:r>
            <w:r>
              <w:rPr>
                <w:rFonts w:hint="default" w:cs="Times New Roman"/>
                <w:b w:val="0"/>
                <w:bCs w:val="0"/>
                <w:i w:val="0"/>
                <w:iCs w:val="0"/>
                <w:caps w:val="0"/>
                <w:color w:val="auto"/>
                <w:spacing w:val="0"/>
                <w:kern w:val="2"/>
                <w:sz w:val="28"/>
                <w:szCs w:val="28"/>
                <w:highlight w:val="none"/>
                <w:shd w:val="clear" w:color="auto" w:fill="auto"/>
                <w:lang w:val="en-US" w:eastAsia="zh-CN" w:bidi="ar-SA"/>
              </w:rPr>
              <w:t>粤港澳人才港和市</w:t>
            </w:r>
            <w:r>
              <w:rPr>
                <w:rFonts w:hint="eastAsia" w:cs="Times New Roman"/>
                <w:b w:val="0"/>
                <w:bCs w:val="0"/>
                <w:i w:val="0"/>
                <w:iCs w:val="0"/>
                <w:caps w:val="0"/>
                <w:color w:val="auto"/>
                <w:spacing w:val="0"/>
                <w:kern w:val="2"/>
                <w:sz w:val="28"/>
                <w:szCs w:val="28"/>
                <w:highlight w:val="none"/>
                <w:shd w:val="clear"/>
                <w:lang w:val="en-US" w:eastAsia="zh-CN" w:bidi="ar-SA"/>
              </w:rPr>
              <w:t>县（区）级人才港</w:t>
            </w:r>
            <w:r>
              <w:rPr>
                <w:rFonts w:hint="default" w:ascii="Times New Roman" w:hAnsi="Times New Roman" w:cs="Times New Roman"/>
                <w:color w:val="auto"/>
                <w:sz w:val="28"/>
                <w:szCs w:val="28"/>
                <w:highlight w:val="none"/>
                <w:vertAlign w:val="baseline"/>
                <w:lang w:val="en-US" w:eastAsia="zh-CN"/>
              </w:rPr>
              <w:t>功能落地提供载体和抓手。</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具备场地、设施、人力等条件，具备集聚行业资源、人才资源的能力，通过开展行业人才交流，为人才提供行业特色化、专业化服务，以及与</w:t>
            </w:r>
            <w:r>
              <w:rPr>
                <w:rFonts w:hint="eastAsia" w:cs="Times New Roman"/>
                <w:color w:val="auto"/>
                <w:sz w:val="28"/>
                <w:szCs w:val="28"/>
                <w:highlight w:val="none"/>
                <w:vertAlign w:val="baseline"/>
                <w:lang w:val="en-US" w:eastAsia="zh-CN"/>
              </w:rPr>
              <w:t>粤港澳人才港</w:t>
            </w:r>
            <w:r>
              <w:rPr>
                <w:rFonts w:hint="default" w:ascii="Times New Roman" w:hAnsi="Times New Roman" w:cs="Times New Roman"/>
                <w:b w:val="0"/>
                <w:bCs w:val="0"/>
                <w:color w:val="auto"/>
                <w:kern w:val="2"/>
                <w:sz w:val="28"/>
                <w:szCs w:val="28"/>
                <w:highlight w:val="none"/>
                <w:lang w:val="en-US" w:eastAsia="zh-CN" w:bidi="ar-SA"/>
              </w:rPr>
              <w:t>、</w:t>
            </w:r>
            <w:r>
              <w:rPr>
                <w:rFonts w:hint="default" w:cs="Times New Roman"/>
                <w:b w:val="0"/>
                <w:bCs w:val="0"/>
                <w:color w:val="auto"/>
                <w:kern w:val="2"/>
                <w:sz w:val="28"/>
                <w:szCs w:val="28"/>
                <w:highlight w:val="none"/>
                <w:lang w:val="en-US" w:eastAsia="zh-CN" w:bidi="ar-SA"/>
              </w:rPr>
              <w:t>市县（区）人才</w:t>
            </w:r>
            <w:r>
              <w:rPr>
                <w:rFonts w:hint="default" w:ascii="Times New Roman" w:hAnsi="Times New Roman" w:cs="Times New Roman"/>
                <w:color w:val="auto"/>
                <w:sz w:val="28"/>
                <w:szCs w:val="28"/>
                <w:highlight w:val="none"/>
                <w:vertAlign w:val="baseline"/>
                <w:lang w:val="en-US" w:eastAsia="zh-CN"/>
              </w:rPr>
              <w:t>对接行业人才、项目、技术等需求信息，促进人才和产业精准对接、精准匹配，推动人才链、资金链、创新链、产业链深度融合，助推产业科技创新。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二、推动“云港”建设</w:t>
            </w:r>
          </w:p>
        </w:tc>
        <w:tc>
          <w:tcPr>
            <w:tcW w:w="496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1.完善</w:t>
            </w:r>
            <w:r>
              <w:rPr>
                <w:rFonts w:hint="default" w:ascii="Times New Roman" w:hAnsi="Times New Roman" w:eastAsia="仿宋_GB2312" w:cs="Times New Roman"/>
                <w:color w:val="auto"/>
                <w:sz w:val="28"/>
                <w:szCs w:val="28"/>
                <w:highlight w:val="none"/>
                <w:vertAlign w:val="baseline"/>
                <w:lang w:val="en-US" w:eastAsia="zh-CN"/>
              </w:rPr>
              <w:t>“云港”</w:t>
            </w:r>
            <w:r>
              <w:rPr>
                <w:rFonts w:hint="eastAsia" w:cs="Times New Roman"/>
                <w:color w:val="auto"/>
                <w:sz w:val="28"/>
                <w:szCs w:val="28"/>
                <w:highlight w:val="none"/>
                <w:vertAlign w:val="baseline"/>
                <w:lang w:val="en-US" w:eastAsia="zh-CN"/>
              </w:rPr>
              <w:t>平台</w:t>
            </w:r>
            <w:r>
              <w:rPr>
                <w:rFonts w:hint="default" w:ascii="Times New Roman" w:hAnsi="Times New Roman" w:cs="Times New Roman"/>
                <w:color w:val="auto"/>
                <w:sz w:val="28"/>
                <w:szCs w:val="28"/>
                <w:highlight w:val="none"/>
                <w:vertAlign w:val="baseline"/>
                <w:lang w:val="en-US" w:eastAsia="zh-CN"/>
              </w:rPr>
              <w:t>服务功能</w:t>
            </w:r>
            <w:r>
              <w:rPr>
                <w:rFonts w:hint="eastAsia" w:cs="Times New Roman"/>
                <w:color w:val="auto"/>
                <w:sz w:val="28"/>
                <w:szCs w:val="28"/>
                <w:highlight w:val="none"/>
                <w:vertAlign w:val="baseline"/>
                <w:lang w:val="en-US" w:eastAsia="zh-CN"/>
              </w:rPr>
              <w:t>，</w:t>
            </w:r>
            <w:r>
              <w:rPr>
                <w:rFonts w:hint="default" w:ascii="Times New Roman" w:hAnsi="Times New Roman" w:eastAsia="仿宋_GB2312" w:cs="Times New Roman"/>
                <w:color w:val="auto"/>
                <w:sz w:val="28"/>
                <w:szCs w:val="28"/>
                <w:highlight w:val="none"/>
                <w:vertAlign w:val="baseline"/>
                <w:lang w:val="en-US" w:eastAsia="zh-CN"/>
              </w:rPr>
              <w:t>整合</w:t>
            </w:r>
            <w:r>
              <w:rPr>
                <w:rFonts w:hint="eastAsia" w:cs="Times New Roman"/>
                <w:color w:val="auto"/>
                <w:sz w:val="28"/>
                <w:szCs w:val="28"/>
                <w:highlight w:val="none"/>
                <w:vertAlign w:val="baseline"/>
                <w:lang w:val="en-US" w:eastAsia="zh-CN"/>
              </w:rPr>
              <w:t>广东</w:t>
            </w:r>
            <w:r>
              <w:rPr>
                <w:rFonts w:hint="default" w:ascii="Times New Roman" w:hAnsi="Times New Roman" w:eastAsia="仿宋_GB2312" w:cs="Times New Roman"/>
                <w:color w:val="auto"/>
                <w:sz w:val="28"/>
                <w:szCs w:val="28"/>
                <w:highlight w:val="none"/>
                <w:vertAlign w:val="baseline"/>
                <w:lang w:val="en-US" w:eastAsia="zh-CN"/>
              </w:rPr>
              <w:t>省高层次人才网上服务一体化窗口、人才优粤卡服务平台、人才驿站管理系统、人才供需匹配管理系统、广东省专家人才信息库等人才服务信息系统，</w:t>
            </w:r>
            <w:r>
              <w:rPr>
                <w:rFonts w:hint="eastAsia" w:cs="Times New Roman"/>
                <w:color w:val="auto"/>
                <w:sz w:val="28"/>
                <w:szCs w:val="28"/>
                <w:highlight w:val="none"/>
                <w:vertAlign w:val="baseline"/>
                <w:lang w:val="en-US" w:eastAsia="zh-CN"/>
              </w:rPr>
              <w:t>围绕人才政策、人才服务、人才活动、人才供需对接</w:t>
            </w:r>
            <w:r>
              <w:rPr>
                <w:rFonts w:hint="default" w:ascii="Times New Roman" w:hAnsi="Times New Roman" w:eastAsia="仿宋_GB2312" w:cs="Times New Roman"/>
                <w:color w:val="auto"/>
                <w:sz w:val="28"/>
                <w:szCs w:val="28"/>
                <w:highlight w:val="none"/>
                <w:vertAlign w:val="baseline"/>
                <w:lang w:val="en-US" w:eastAsia="zh-CN"/>
              </w:rPr>
              <w:t>等</w:t>
            </w:r>
            <w:r>
              <w:rPr>
                <w:rFonts w:hint="eastAsia" w:cs="Times New Roman"/>
                <w:color w:val="auto"/>
                <w:sz w:val="28"/>
                <w:szCs w:val="28"/>
                <w:highlight w:val="none"/>
                <w:vertAlign w:val="baseline"/>
                <w:lang w:val="en-US" w:eastAsia="zh-CN"/>
              </w:rPr>
              <w:t>方面完善功能</w:t>
            </w:r>
            <w:r>
              <w:rPr>
                <w:rFonts w:hint="default" w:ascii="Times New Roman" w:hAnsi="Times New Roman" w:eastAsia="仿宋_GB2312" w:cs="Times New Roman"/>
                <w:color w:val="auto"/>
                <w:sz w:val="28"/>
                <w:szCs w:val="28"/>
                <w:highlight w:val="none"/>
                <w:vertAlign w:val="baseline"/>
                <w:lang w:val="en-US" w:eastAsia="zh-CN"/>
              </w:rPr>
              <w:t>，实现各级人才服务“一港集中、一网通办”。</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2.</w:t>
            </w:r>
            <w:r>
              <w:rPr>
                <w:rFonts w:hint="default" w:ascii="Times New Roman" w:hAnsi="Times New Roman" w:eastAsia="仿宋_GB2312" w:cs="Times New Roman"/>
                <w:color w:val="auto"/>
                <w:sz w:val="28"/>
                <w:szCs w:val="28"/>
                <w:highlight w:val="none"/>
                <w:vertAlign w:val="baseline"/>
                <w:lang w:val="en-US" w:eastAsia="zh-CN"/>
              </w:rPr>
              <w:t>加强数据归集应用，依托各级“云港”上传的信息数据，建立完善人才政策库、人才信息库、人才项目库等人才数据库，通过智能分析、精准匹配，促进人才供需跨地域、跨层级对接，实现“需求上得来、资源下得去”。</w:t>
            </w:r>
          </w:p>
        </w:tc>
        <w:tc>
          <w:tcPr>
            <w:tcW w:w="4964"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1.</w:t>
            </w:r>
            <w:r>
              <w:rPr>
                <w:rFonts w:hint="default"/>
                <w:color w:val="auto"/>
                <w:sz w:val="28"/>
                <w:szCs w:val="28"/>
                <w:highlight w:val="none"/>
              </w:rPr>
              <w:t>统一部署使用“云港”</w:t>
            </w:r>
            <w:r>
              <w:rPr>
                <w:rFonts w:hint="eastAsia"/>
                <w:color w:val="auto"/>
                <w:sz w:val="28"/>
                <w:szCs w:val="28"/>
                <w:highlight w:val="none"/>
                <w:lang w:eastAsia="zh-CN"/>
              </w:rPr>
              <w:t>，</w:t>
            </w:r>
            <w:r>
              <w:rPr>
                <w:rFonts w:hint="eastAsia" w:cs="Times New Roman"/>
                <w:color w:val="auto"/>
                <w:sz w:val="28"/>
                <w:szCs w:val="28"/>
                <w:highlight w:val="none"/>
                <w:vertAlign w:val="baseline"/>
                <w:lang w:val="en-US" w:eastAsia="zh-CN"/>
              </w:rPr>
              <w:t>结合本地人才服务工作实际，</w:t>
            </w:r>
            <w:r>
              <w:rPr>
                <w:rFonts w:hint="default" w:ascii="Times New Roman" w:hAnsi="Times New Roman" w:eastAsia="仿宋_GB2312" w:cs="Times New Roman"/>
                <w:color w:val="auto"/>
                <w:sz w:val="28"/>
                <w:szCs w:val="28"/>
                <w:highlight w:val="none"/>
                <w:vertAlign w:val="baseline"/>
                <w:lang w:val="en-US" w:eastAsia="zh-CN"/>
              </w:rPr>
              <w:t>按照“一港集中、一网通办”要求导入相关政策和服务</w:t>
            </w:r>
            <w:r>
              <w:rPr>
                <w:rFonts w:hint="default"/>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w:t>
            </w:r>
            <w:r>
              <w:rPr>
                <w:rFonts w:hint="eastAsia" w:cs="Times New Roman"/>
                <w:color w:val="auto"/>
                <w:sz w:val="28"/>
                <w:szCs w:val="28"/>
                <w:highlight w:val="none"/>
                <w:vertAlign w:val="baseline"/>
                <w:lang w:val="en-US" w:eastAsia="zh-CN"/>
              </w:rPr>
              <w:t>加强“云港”使用，实时更新人才政策、人才服务、人才活动、人才项目、人才供需等信息，推动人才通过“云港”享受一站式线上服务</w:t>
            </w:r>
            <w:r>
              <w:rPr>
                <w:rFonts w:hint="default" w:ascii="Times New Roman" w:hAnsi="Times New Roman" w:eastAsia="仿宋_GB2312" w:cs="Times New Roman"/>
                <w:color w:val="auto"/>
                <w:sz w:val="28"/>
                <w:szCs w:val="28"/>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3.</w:t>
            </w:r>
            <w:r>
              <w:rPr>
                <w:rFonts w:hint="default" w:ascii="Times New Roman" w:hAnsi="Times New Roman" w:eastAsia="仿宋_GB2312" w:cs="Times New Roman"/>
                <w:color w:val="auto"/>
                <w:sz w:val="28"/>
                <w:szCs w:val="28"/>
                <w:highlight w:val="none"/>
                <w:vertAlign w:val="baseline"/>
                <w:lang w:val="en-US" w:eastAsia="zh-CN"/>
              </w:rPr>
              <w:t>依托“云港”平台对人才服务资源、服务过程、服务评价等信息进行数字化管理，加强人才服务数据归集</w:t>
            </w:r>
            <w:r>
              <w:rPr>
                <w:rFonts w:hint="eastAsia" w:cs="Times New Roman"/>
                <w:color w:val="auto"/>
                <w:sz w:val="28"/>
                <w:szCs w:val="28"/>
                <w:highlight w:val="none"/>
                <w:vertAlign w:val="baseline"/>
                <w:lang w:val="en-US" w:eastAsia="zh-CN"/>
              </w:rPr>
              <w:t>和上报。</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4965"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1.</w:t>
            </w:r>
            <w:r>
              <w:rPr>
                <w:rFonts w:hint="default"/>
                <w:color w:val="auto"/>
                <w:sz w:val="28"/>
                <w:szCs w:val="28"/>
                <w:highlight w:val="none"/>
              </w:rPr>
              <w:t>统一部署使用“云港”</w:t>
            </w:r>
            <w:r>
              <w:rPr>
                <w:rFonts w:hint="eastAsia"/>
                <w:color w:val="auto"/>
                <w:sz w:val="28"/>
                <w:szCs w:val="28"/>
                <w:highlight w:val="none"/>
                <w:lang w:eastAsia="zh-CN"/>
              </w:rPr>
              <w:t>，</w:t>
            </w:r>
            <w:r>
              <w:rPr>
                <w:rFonts w:hint="eastAsia" w:cs="Times New Roman"/>
                <w:color w:val="auto"/>
                <w:sz w:val="28"/>
                <w:szCs w:val="28"/>
                <w:highlight w:val="none"/>
                <w:vertAlign w:val="baseline"/>
                <w:lang w:val="en-US" w:eastAsia="zh-CN"/>
              </w:rPr>
              <w:t>结合行业专港资源，</w:t>
            </w:r>
            <w:r>
              <w:rPr>
                <w:rFonts w:hint="default" w:ascii="Times New Roman" w:hAnsi="Times New Roman" w:eastAsia="仿宋_GB2312" w:cs="Times New Roman"/>
                <w:color w:val="auto"/>
                <w:sz w:val="28"/>
                <w:szCs w:val="28"/>
                <w:highlight w:val="none"/>
                <w:vertAlign w:val="baseline"/>
                <w:lang w:val="en-US" w:eastAsia="zh-CN"/>
              </w:rPr>
              <w:t>导入相关服务</w:t>
            </w:r>
            <w:r>
              <w:rPr>
                <w:rFonts w:hint="default"/>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w:t>
            </w:r>
            <w:r>
              <w:rPr>
                <w:rFonts w:hint="eastAsia" w:cs="Times New Roman"/>
                <w:color w:val="auto"/>
                <w:sz w:val="28"/>
                <w:szCs w:val="28"/>
                <w:highlight w:val="none"/>
                <w:vertAlign w:val="baseline"/>
                <w:lang w:val="en-US" w:eastAsia="zh-CN"/>
              </w:rPr>
              <w:t>加强“云港”使用，实时更新人才服务事项、人才活动、人才项目、人才供需信息等，推动人才通过“云港”享受一站式线上服务</w:t>
            </w:r>
            <w:r>
              <w:rPr>
                <w:rFonts w:hint="default" w:ascii="Times New Roman" w:hAnsi="Times New Roman" w:eastAsia="仿宋_GB2312" w:cs="Times New Roman"/>
                <w:color w:val="auto"/>
                <w:sz w:val="28"/>
                <w:szCs w:val="28"/>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3.</w:t>
            </w:r>
            <w:r>
              <w:rPr>
                <w:rFonts w:hint="default" w:ascii="Times New Roman" w:hAnsi="Times New Roman" w:eastAsia="仿宋_GB2312" w:cs="Times New Roman"/>
                <w:color w:val="auto"/>
                <w:sz w:val="28"/>
                <w:szCs w:val="28"/>
                <w:highlight w:val="none"/>
                <w:vertAlign w:val="baseline"/>
                <w:lang w:val="en-US" w:eastAsia="zh-CN"/>
              </w:rPr>
              <w:t>依托“云港”平台对人才服务资源、服务过程、服务评价等信息进行数字化管理，加强人才服务数据归集</w:t>
            </w:r>
            <w:r>
              <w:rPr>
                <w:rFonts w:hint="eastAsia" w:cs="Times New Roman"/>
                <w:color w:val="auto"/>
                <w:sz w:val="28"/>
                <w:szCs w:val="28"/>
                <w:highlight w:val="none"/>
                <w:vertAlign w:val="baseline"/>
                <w:lang w:val="en-US" w:eastAsia="zh-CN"/>
              </w:rPr>
              <w:t>和上报。</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三、聚焦人才服务推动“一港集中”</w:t>
            </w:r>
          </w:p>
        </w:tc>
        <w:tc>
          <w:tcPr>
            <w:tcW w:w="9912"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ascii="Times New Roman" w:hAnsi="Times New Roman" w:cs="Times New Roman"/>
                <w:color w:val="auto"/>
                <w:sz w:val="28"/>
                <w:szCs w:val="28"/>
                <w:highlight w:val="none"/>
                <w:vertAlign w:val="baseline"/>
                <w:lang w:val="en-US" w:eastAsia="zh-CN"/>
              </w:rPr>
              <w:t>1.</w:t>
            </w:r>
            <w:r>
              <w:rPr>
                <w:rFonts w:hint="default" w:ascii="Times New Roman" w:hAnsi="Times New Roman" w:cs="Times New Roman"/>
                <w:color w:val="auto"/>
                <w:sz w:val="28"/>
                <w:szCs w:val="28"/>
                <w:highlight w:val="none"/>
                <w:vertAlign w:val="baseline"/>
                <w:lang w:val="en-US" w:eastAsia="zh-CN"/>
              </w:rPr>
              <w:t>设置人才公共服务窗口，结合人才业务办理需求，聚焦落户、档案、党组织关系、社保、就业、创新创业等与人才安居乐业密切相关的服务领域，为人才提供各类业务办理服务</w:t>
            </w:r>
            <w:r>
              <w:rPr>
                <w:rFonts w:hint="eastAsia" w:ascii="Times New Roman" w:hAnsi="Times New Roman" w:cs="Times New Roman"/>
                <w:color w:val="auto"/>
                <w:sz w:val="28"/>
                <w:szCs w:val="28"/>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eastAsia" w:ascii="Times New Roman" w:hAnsi="Times New Roman" w:cs="Times New Roman"/>
                <w:color w:val="auto"/>
                <w:sz w:val="28"/>
                <w:szCs w:val="28"/>
                <w:highlight w:val="none"/>
                <w:vertAlign w:val="baseline"/>
                <w:lang w:val="en-US" w:eastAsia="zh-CN"/>
              </w:rPr>
            </w:pPr>
            <w:r>
              <w:rPr>
                <w:rFonts w:hint="eastAsia" w:ascii="Times New Roman" w:hAnsi="Times New Roman"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设置高层次人才服务窗口，结合广东省人才优粤卡和地市人才卡政策，聚焦停居留、出入境、子女教育、医疗保障、住房保障、交通出行等高层次人才干事创业的“后顾之忧”“关键小事”，为人才提供政策落地便利服务</w:t>
            </w:r>
            <w:r>
              <w:rPr>
                <w:rFonts w:hint="eastAsia" w:ascii="Times New Roman" w:hAnsi="Times New Roman" w:cs="Times New Roman"/>
                <w:color w:val="auto"/>
                <w:sz w:val="28"/>
                <w:szCs w:val="28"/>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eastAsia" w:ascii="Times New Roman" w:hAnsi="Times New Roman" w:cs="Times New Roman"/>
                <w:color w:val="auto"/>
                <w:sz w:val="28"/>
                <w:szCs w:val="28"/>
                <w:highlight w:val="none"/>
                <w:vertAlign w:val="baseline"/>
                <w:lang w:val="en-US" w:eastAsia="zh-CN"/>
              </w:rPr>
            </w:pPr>
            <w:r>
              <w:rPr>
                <w:rFonts w:hint="eastAsia" w:ascii="Times New Roman" w:hAnsi="Times New Roman" w:cs="Times New Roman"/>
                <w:color w:val="auto"/>
                <w:sz w:val="28"/>
                <w:szCs w:val="28"/>
                <w:highlight w:val="none"/>
                <w:vertAlign w:val="baseline"/>
                <w:lang w:val="en-US" w:eastAsia="zh-CN"/>
              </w:rPr>
              <w:t>3.</w:t>
            </w:r>
            <w:r>
              <w:rPr>
                <w:rFonts w:hint="default" w:ascii="Times New Roman" w:hAnsi="Times New Roman" w:cs="Times New Roman"/>
                <w:color w:val="auto"/>
                <w:sz w:val="28"/>
                <w:szCs w:val="28"/>
                <w:highlight w:val="none"/>
                <w:vertAlign w:val="baseline"/>
                <w:lang w:val="en-US" w:eastAsia="zh-CN"/>
              </w:rPr>
              <w:t>设置国际人才一站式服务窗口，结合国际人才落户湾区所需，聚焦通关便利、居留许可、人才认定、工商财税等国际人才引进到安居全流程，为人才提供具有国际化水平的一对一服务</w:t>
            </w:r>
            <w:r>
              <w:rPr>
                <w:rFonts w:hint="eastAsia" w:ascii="Times New Roman" w:hAnsi="Times New Roman" w:cs="Times New Roman"/>
                <w:color w:val="auto"/>
                <w:sz w:val="28"/>
                <w:szCs w:val="28"/>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4.开展</w:t>
            </w:r>
            <w:r>
              <w:rPr>
                <w:rFonts w:hint="default" w:ascii="Times New Roman" w:hAnsi="Times New Roman" w:cs="Times New Roman"/>
                <w:color w:val="auto"/>
                <w:sz w:val="28"/>
                <w:szCs w:val="28"/>
                <w:highlight w:val="none"/>
                <w:vertAlign w:val="baseline"/>
                <w:lang w:val="en-US" w:eastAsia="zh-CN"/>
              </w:rPr>
              <w:t>特色人才服务，结合社会服务、市场服务资源，聚焦金融、知识产权保护等人才创新创业所需，为人才提供特色化、专业化服务支持。</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5.</w:t>
            </w:r>
            <w:r>
              <w:rPr>
                <w:rFonts w:hint="eastAsia"/>
                <w:color w:val="auto"/>
                <w:sz w:val="28"/>
                <w:szCs w:val="28"/>
                <w:highlight w:val="none"/>
              </w:rPr>
              <w:t>能够结合地方实际制定并提供符合当地人才队伍特点和需求的服务措施。</w:t>
            </w:r>
          </w:p>
        </w:tc>
        <w:tc>
          <w:tcPr>
            <w:tcW w:w="4981"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1.收集行业人才需求，对接粤港澳人才港、市县（区）人才港为人才提供服务。</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highlight w:val="none"/>
                <w:lang w:val="en-US" w:eastAsia="zh-CN"/>
              </w:rPr>
            </w:pPr>
            <w:r>
              <w:rPr>
                <w:rFonts w:hint="eastAsia" w:cs="Times New Roman"/>
                <w:color w:val="auto"/>
                <w:sz w:val="28"/>
                <w:szCs w:val="28"/>
                <w:highlight w:val="none"/>
                <w:vertAlign w:val="baseline"/>
                <w:lang w:val="en-US" w:eastAsia="zh-CN"/>
              </w:rPr>
              <w:t>2.在人才服务相关行业的行业人才港中，</w:t>
            </w:r>
            <w:r>
              <w:rPr>
                <w:rFonts w:hint="default" w:ascii="Times New Roman" w:hAnsi="Times New Roman" w:cs="Times New Roman"/>
                <w:color w:val="auto"/>
                <w:sz w:val="28"/>
                <w:szCs w:val="28"/>
                <w:highlight w:val="none"/>
                <w:vertAlign w:val="baseline"/>
                <w:lang w:val="en-US" w:eastAsia="zh-CN"/>
              </w:rPr>
              <w:t>设置人才服务</w:t>
            </w:r>
            <w:r>
              <w:rPr>
                <w:rFonts w:hint="eastAsia" w:cs="Times New Roman"/>
                <w:color w:val="auto"/>
                <w:sz w:val="28"/>
                <w:szCs w:val="28"/>
                <w:highlight w:val="none"/>
                <w:vertAlign w:val="baseline"/>
                <w:lang w:val="en-US" w:eastAsia="zh-CN"/>
              </w:rPr>
              <w:t>空间</w:t>
            </w:r>
            <w:r>
              <w:rPr>
                <w:rFonts w:hint="default" w:ascii="Times New Roman" w:hAnsi="Times New Roman" w:cs="Times New Roman"/>
                <w:color w:val="auto"/>
                <w:sz w:val="28"/>
                <w:szCs w:val="28"/>
                <w:highlight w:val="none"/>
                <w:vertAlign w:val="baseline"/>
                <w:lang w:val="en-US" w:eastAsia="zh-CN"/>
              </w:rPr>
              <w:t>，聚焦人才创新创业所需，为人才提供特色化、专业化</w:t>
            </w:r>
            <w:r>
              <w:rPr>
                <w:rFonts w:hint="eastAsia" w:cs="Times New Roman"/>
                <w:color w:val="auto"/>
                <w:sz w:val="28"/>
                <w:szCs w:val="28"/>
                <w:highlight w:val="none"/>
                <w:vertAlign w:val="baseline"/>
                <w:lang w:val="en-US" w:eastAsia="zh-CN"/>
              </w:rPr>
              <w:t>的行业</w:t>
            </w:r>
            <w:r>
              <w:rPr>
                <w:rFonts w:hint="default" w:ascii="Times New Roman" w:hAnsi="Times New Roman" w:cs="Times New Roman"/>
                <w:color w:val="auto"/>
                <w:sz w:val="28"/>
                <w:szCs w:val="28"/>
                <w:highlight w:val="none"/>
                <w:vertAlign w:val="baseline"/>
                <w:lang w:val="en-US" w:eastAsia="zh-CN"/>
              </w:rPr>
              <w:t>服务支持。</w:t>
            </w:r>
          </w:p>
          <w:p>
            <w:pPr>
              <w:pStyle w:val="2"/>
              <w:ind w:left="0" w:leftChars="0" w:firstLine="0" w:firstLineChars="0"/>
              <w:jc w:val="both"/>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四、聚焦人才交流盘活各类资源</w:t>
            </w:r>
          </w:p>
        </w:tc>
        <w:tc>
          <w:tcPr>
            <w:tcW w:w="9912"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w:t>
            </w:r>
            <w:r>
              <w:rPr>
                <w:rFonts w:hint="default" w:ascii="Times New Roman" w:hAnsi="Times New Roman" w:cs="Times New Roman"/>
                <w:color w:val="auto"/>
                <w:sz w:val="28"/>
                <w:szCs w:val="28"/>
                <w:highlight w:val="none"/>
                <w:vertAlign w:val="baseline"/>
                <w:lang w:val="en-US" w:eastAsia="zh-CN"/>
              </w:rPr>
              <w:t>实行</w:t>
            </w:r>
            <w:r>
              <w:rPr>
                <w:rFonts w:hint="default" w:cs="Times New Roman"/>
                <w:color w:val="auto"/>
                <w:sz w:val="28"/>
                <w:szCs w:val="28"/>
                <w:highlight w:val="none"/>
                <w:vertAlign w:val="baseline"/>
                <w:lang w:val="en-US" w:eastAsia="zh-CN"/>
              </w:rPr>
              <w:t>“</w:t>
            </w:r>
            <w:r>
              <w:rPr>
                <w:rFonts w:hint="default" w:ascii="Times New Roman" w:hAnsi="Times New Roman" w:cs="Times New Roman"/>
                <w:color w:val="auto"/>
                <w:sz w:val="28"/>
                <w:szCs w:val="28"/>
                <w:highlight w:val="none"/>
              </w:rPr>
              <w:t>粤港澳</w:t>
            </w:r>
            <w:r>
              <w:rPr>
                <w:rFonts w:hint="default" w:cs="Times New Roman"/>
                <w:color w:val="auto"/>
                <w:sz w:val="28"/>
                <w:szCs w:val="28"/>
                <w:highlight w:val="none"/>
                <w:lang w:val="en-US" w:eastAsia="zh-CN"/>
              </w:rPr>
              <w:t>人才港</w:t>
            </w:r>
            <w:r>
              <w:rPr>
                <w:rFonts w:hint="default" w:ascii="Times New Roman" w:hAnsi="Times New Roman" w:cs="Times New Roman"/>
                <w:color w:val="auto"/>
                <w:sz w:val="28"/>
                <w:szCs w:val="28"/>
                <w:highlight w:val="none"/>
              </w:rPr>
              <w:t>+市</w:t>
            </w:r>
            <w:r>
              <w:rPr>
                <w:rFonts w:hint="eastAsia" w:cs="Times New Roman"/>
                <w:color w:val="auto"/>
                <w:sz w:val="28"/>
                <w:szCs w:val="28"/>
                <w:highlight w:val="none"/>
                <w:lang w:eastAsia="zh-CN"/>
              </w:rPr>
              <w:t>县（区）级人才港</w:t>
            </w:r>
            <w:r>
              <w:rPr>
                <w:rFonts w:hint="default" w:ascii="Times New Roman" w:hAnsi="Times New Roman" w:cs="Times New Roman"/>
                <w:color w:val="auto"/>
                <w:sz w:val="28"/>
                <w:szCs w:val="28"/>
                <w:highlight w:val="none"/>
              </w:rPr>
              <w:t>+行业</w:t>
            </w:r>
            <w:r>
              <w:rPr>
                <w:rFonts w:hint="eastAsia" w:cs="Times New Roman"/>
                <w:color w:val="auto"/>
                <w:sz w:val="28"/>
                <w:szCs w:val="28"/>
                <w:highlight w:val="none"/>
                <w:lang w:eastAsia="zh-CN"/>
              </w:rPr>
              <w:t>人才</w:t>
            </w:r>
            <w:r>
              <w:rPr>
                <w:rFonts w:hint="default" w:ascii="Times New Roman" w:hAnsi="Times New Roman" w:cs="Times New Roman"/>
                <w:color w:val="auto"/>
                <w:sz w:val="28"/>
                <w:szCs w:val="28"/>
                <w:highlight w:val="none"/>
              </w:rPr>
              <w:t>港</w:t>
            </w:r>
            <w:r>
              <w:rPr>
                <w:rFonts w:hint="default" w:cs="Times New Roman"/>
                <w:color w:val="auto"/>
                <w:sz w:val="28"/>
                <w:szCs w:val="28"/>
                <w:highlight w:val="none"/>
                <w:vertAlign w:val="baseline"/>
                <w:lang w:val="en-US" w:eastAsia="zh-CN"/>
              </w:rPr>
              <w:t>”</w:t>
            </w:r>
            <w:r>
              <w:rPr>
                <w:rFonts w:hint="default" w:ascii="Times New Roman" w:hAnsi="Times New Roman" w:cs="Times New Roman"/>
                <w:color w:val="auto"/>
                <w:sz w:val="28"/>
                <w:szCs w:val="28"/>
                <w:highlight w:val="none"/>
                <w:vertAlign w:val="baseline"/>
                <w:lang w:val="en-US" w:eastAsia="zh-CN"/>
              </w:rPr>
              <w:t>联动模式，联合开展“粤港澳大湾区人才高质量发展大会”、“粤港澳大湾区人才港大讲堂”、“粤港澳大湾区青年人才对接会”、“粤港澳籍学子研学走进湾区”、“粤港澳大湾区职工交流活动”等一系列人才港品牌活动，提升人才港知名度和影响力，树立湾区招才引智工作招牌。</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实行“人才港+人才优粤卡”联动模式，依托人才港促进</w:t>
            </w:r>
            <w:r>
              <w:rPr>
                <w:rFonts w:hint="eastAsia" w:cs="Times New Roman"/>
                <w:color w:val="auto"/>
                <w:sz w:val="28"/>
                <w:szCs w:val="28"/>
                <w:highlight w:val="none"/>
                <w:vertAlign w:val="baseline"/>
                <w:lang w:val="en-US" w:eastAsia="zh-CN"/>
              </w:rPr>
              <w:t>本地</w:t>
            </w:r>
            <w:r>
              <w:rPr>
                <w:rFonts w:hint="default" w:ascii="Times New Roman" w:hAnsi="Times New Roman" w:cs="Times New Roman"/>
                <w:color w:val="auto"/>
                <w:sz w:val="28"/>
                <w:szCs w:val="28"/>
                <w:highlight w:val="none"/>
                <w:vertAlign w:val="baseline"/>
                <w:lang w:val="en-US" w:eastAsia="zh-CN"/>
              </w:rPr>
              <w:t>人才优粤卡持卡专家人才交流，开展“高层次人才服务基层活动”、“优粤人才青年社群活动”、“优粤人才研修课”、“优粤人才宣讲会”等系列活动。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3.</w:t>
            </w:r>
            <w:r>
              <w:rPr>
                <w:rFonts w:hint="default" w:ascii="Times New Roman" w:hAnsi="Times New Roman" w:cs="Times New Roman"/>
                <w:color w:val="auto"/>
                <w:sz w:val="28"/>
                <w:szCs w:val="28"/>
                <w:highlight w:val="none"/>
                <w:vertAlign w:val="baseline"/>
                <w:lang w:val="en-US" w:eastAsia="zh-CN"/>
              </w:rPr>
              <w:t>结合实际举办政策推介、专家演讲、学术报告、人才对接、人才沙龙等形式多样的人才交流活动，打造区域特色品牌，促进区域人才集聚和交流。</w:t>
            </w:r>
          </w:p>
        </w:tc>
        <w:tc>
          <w:tcPr>
            <w:tcW w:w="4981"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w:t>
            </w:r>
            <w:r>
              <w:rPr>
                <w:rFonts w:hint="default" w:ascii="Times New Roman" w:hAnsi="Times New Roman" w:cs="Times New Roman"/>
                <w:color w:val="auto"/>
                <w:sz w:val="28"/>
                <w:szCs w:val="28"/>
                <w:highlight w:val="none"/>
                <w:vertAlign w:val="baseline"/>
                <w:lang w:val="en-US" w:eastAsia="zh-CN"/>
              </w:rPr>
              <w:t>实行</w:t>
            </w:r>
            <w:r>
              <w:rPr>
                <w:rFonts w:hint="default" w:cs="Times New Roman"/>
                <w:color w:val="auto"/>
                <w:sz w:val="28"/>
                <w:szCs w:val="28"/>
                <w:highlight w:val="none"/>
                <w:vertAlign w:val="baseline"/>
                <w:lang w:val="en-US" w:eastAsia="zh-CN"/>
              </w:rPr>
              <w:t>“</w:t>
            </w:r>
            <w:r>
              <w:rPr>
                <w:rFonts w:hint="default" w:ascii="Times New Roman" w:hAnsi="Times New Roman" w:cs="Times New Roman"/>
                <w:color w:val="auto"/>
                <w:sz w:val="28"/>
                <w:szCs w:val="28"/>
                <w:highlight w:val="none"/>
              </w:rPr>
              <w:t>粤港澳</w:t>
            </w:r>
            <w:r>
              <w:rPr>
                <w:rFonts w:hint="default" w:cs="Times New Roman"/>
                <w:color w:val="auto"/>
                <w:sz w:val="28"/>
                <w:szCs w:val="28"/>
                <w:highlight w:val="none"/>
                <w:lang w:val="en-US" w:eastAsia="zh-CN"/>
              </w:rPr>
              <w:t>人才港</w:t>
            </w:r>
            <w:r>
              <w:rPr>
                <w:rFonts w:hint="default" w:ascii="Times New Roman" w:hAnsi="Times New Roman" w:cs="Times New Roman"/>
                <w:color w:val="auto"/>
                <w:sz w:val="28"/>
                <w:szCs w:val="28"/>
                <w:highlight w:val="none"/>
              </w:rPr>
              <w:t>+市</w:t>
            </w:r>
            <w:r>
              <w:rPr>
                <w:rFonts w:hint="eastAsia" w:cs="Times New Roman"/>
                <w:color w:val="auto"/>
                <w:sz w:val="28"/>
                <w:szCs w:val="28"/>
                <w:highlight w:val="none"/>
                <w:lang w:eastAsia="zh-CN"/>
              </w:rPr>
              <w:t>县（区）级人才港</w:t>
            </w:r>
            <w:r>
              <w:rPr>
                <w:rFonts w:hint="default" w:ascii="Times New Roman" w:hAnsi="Times New Roman" w:cs="Times New Roman"/>
                <w:color w:val="auto"/>
                <w:sz w:val="28"/>
                <w:szCs w:val="28"/>
                <w:highlight w:val="none"/>
              </w:rPr>
              <w:t>+行业</w:t>
            </w:r>
            <w:r>
              <w:rPr>
                <w:rFonts w:hint="eastAsia" w:cs="Times New Roman"/>
                <w:color w:val="auto"/>
                <w:sz w:val="28"/>
                <w:szCs w:val="28"/>
                <w:highlight w:val="none"/>
                <w:lang w:eastAsia="zh-CN"/>
              </w:rPr>
              <w:t>人才</w:t>
            </w:r>
            <w:r>
              <w:rPr>
                <w:rFonts w:hint="default" w:ascii="Times New Roman" w:hAnsi="Times New Roman" w:cs="Times New Roman"/>
                <w:color w:val="auto"/>
                <w:sz w:val="28"/>
                <w:szCs w:val="28"/>
                <w:highlight w:val="none"/>
              </w:rPr>
              <w:t>港</w:t>
            </w:r>
            <w:r>
              <w:rPr>
                <w:rFonts w:hint="default" w:cs="Times New Roman"/>
                <w:color w:val="auto"/>
                <w:sz w:val="28"/>
                <w:szCs w:val="28"/>
                <w:highlight w:val="none"/>
                <w:vertAlign w:val="baseline"/>
                <w:lang w:val="en-US" w:eastAsia="zh-CN"/>
              </w:rPr>
              <w:t>”</w:t>
            </w:r>
            <w:r>
              <w:rPr>
                <w:rFonts w:hint="default" w:ascii="Times New Roman" w:hAnsi="Times New Roman" w:cs="Times New Roman"/>
                <w:color w:val="auto"/>
                <w:sz w:val="28"/>
                <w:szCs w:val="28"/>
                <w:highlight w:val="none"/>
                <w:vertAlign w:val="baseline"/>
                <w:lang w:val="en-US" w:eastAsia="zh-CN"/>
              </w:rPr>
              <w:t>联动模式，联合开展“粤港澳大湾区人才高质量发展大会”、“粤港澳大湾区人才港大讲堂”、“粤港澳大湾区青年人才对接会”、“粤港澳籍学子研学走进湾区”、“粤港澳大湾区职工交流活动”等一系列人才港品牌活动，提升人才港知名度和影响力，树立湾区招才引智工作招牌。</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结合实际举办政策推介、专家演讲、学术报告、人才对接、人才沙龙等形式多样的人才交流活动，打造</w:t>
            </w:r>
            <w:r>
              <w:rPr>
                <w:rFonts w:hint="eastAsia" w:cs="Times New Roman"/>
                <w:color w:val="auto"/>
                <w:sz w:val="28"/>
                <w:szCs w:val="28"/>
                <w:highlight w:val="none"/>
                <w:vertAlign w:val="baseline"/>
                <w:lang w:val="en-US" w:eastAsia="zh-CN"/>
              </w:rPr>
              <w:t>行业</w:t>
            </w:r>
            <w:r>
              <w:rPr>
                <w:rFonts w:hint="default" w:ascii="Times New Roman" w:hAnsi="Times New Roman" w:cs="Times New Roman"/>
                <w:color w:val="auto"/>
                <w:sz w:val="28"/>
                <w:szCs w:val="28"/>
                <w:highlight w:val="none"/>
                <w:vertAlign w:val="baseline"/>
                <w:lang w:val="en-US" w:eastAsia="zh-CN"/>
              </w:rPr>
              <w:t>特色品牌，促进</w:t>
            </w:r>
            <w:r>
              <w:rPr>
                <w:rFonts w:hint="eastAsia" w:cs="Times New Roman"/>
                <w:color w:val="auto"/>
                <w:sz w:val="28"/>
                <w:szCs w:val="28"/>
                <w:highlight w:val="none"/>
                <w:vertAlign w:val="baseline"/>
                <w:lang w:val="en-US" w:eastAsia="zh-CN"/>
              </w:rPr>
              <w:t>行业</w:t>
            </w:r>
            <w:r>
              <w:rPr>
                <w:rFonts w:hint="default" w:ascii="Times New Roman" w:hAnsi="Times New Roman" w:cs="Times New Roman"/>
                <w:color w:val="auto"/>
                <w:sz w:val="28"/>
                <w:szCs w:val="28"/>
                <w:highlight w:val="none"/>
                <w:vertAlign w:val="baseline"/>
                <w:lang w:val="en-US" w:eastAsia="zh-CN"/>
              </w:rPr>
              <w:t>人才集聚和交流。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五、聚焦人才展示打造良好生态</w:t>
            </w:r>
          </w:p>
        </w:tc>
        <w:tc>
          <w:tcPr>
            <w:tcW w:w="9912"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w:t>
            </w:r>
            <w:r>
              <w:rPr>
                <w:rFonts w:hint="default" w:ascii="Times New Roman" w:hAnsi="Times New Roman" w:cs="Times New Roman"/>
                <w:color w:val="auto"/>
                <w:sz w:val="28"/>
                <w:szCs w:val="28"/>
                <w:highlight w:val="none"/>
                <w:vertAlign w:val="baseline"/>
                <w:lang w:val="en-US" w:eastAsia="zh-CN"/>
              </w:rPr>
              <w:t>聚焦人社职能，展示大湾区人才高地建设成效、省市县（区）人才政策，彰显近悦远来的人才生态；</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聚焦科技创新，展示专技人才队伍建设工作成效、高层次人才建设湾区的突出贡献及科创成果，弘扬科创精神；</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3.</w:t>
            </w:r>
            <w:r>
              <w:rPr>
                <w:rFonts w:hint="default" w:ascii="Times New Roman" w:hAnsi="Times New Roman" w:cs="Times New Roman"/>
                <w:color w:val="auto"/>
                <w:sz w:val="28"/>
                <w:szCs w:val="28"/>
                <w:highlight w:val="none"/>
                <w:vertAlign w:val="baseline"/>
                <w:lang w:val="en-US" w:eastAsia="zh-CN"/>
              </w:rPr>
              <w:t>聚焦技能提升，展示技能人才队伍建设工作成效、高技能人才风采及其技能成果，弘扬技能报国精神；</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4.</w:t>
            </w:r>
            <w:r>
              <w:rPr>
                <w:rFonts w:hint="default" w:ascii="Times New Roman" w:hAnsi="Times New Roman" w:cs="Times New Roman"/>
                <w:color w:val="auto"/>
                <w:sz w:val="28"/>
                <w:szCs w:val="28"/>
                <w:highlight w:val="none"/>
                <w:vertAlign w:val="baseline"/>
                <w:lang w:val="en-US" w:eastAsia="zh-CN"/>
              </w:rPr>
              <w:t>聚焦人才服务，展示人才港</w:t>
            </w:r>
            <w:r>
              <w:rPr>
                <w:rFonts w:hint="eastAsia" w:cs="Times New Roman"/>
                <w:color w:val="auto"/>
                <w:sz w:val="28"/>
                <w:szCs w:val="28"/>
                <w:highlight w:val="none"/>
                <w:vertAlign w:val="baseline"/>
                <w:lang w:val="en-US" w:eastAsia="zh-CN"/>
              </w:rPr>
              <w:t>运营服务</w:t>
            </w:r>
            <w:r>
              <w:rPr>
                <w:rFonts w:hint="default" w:ascii="Times New Roman" w:hAnsi="Times New Roman" w:cs="Times New Roman"/>
                <w:color w:val="auto"/>
                <w:sz w:val="28"/>
                <w:szCs w:val="28"/>
                <w:highlight w:val="none"/>
                <w:vertAlign w:val="baseline"/>
                <w:lang w:val="en-US" w:eastAsia="zh-CN"/>
              </w:rPr>
              <w:t>成效、人才服务数据，增强人才认同感、获得感。</w:t>
            </w:r>
          </w:p>
        </w:tc>
        <w:tc>
          <w:tcPr>
            <w:tcW w:w="4981"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w:t>
            </w:r>
            <w:r>
              <w:rPr>
                <w:rFonts w:hint="default" w:ascii="Times New Roman" w:hAnsi="Times New Roman" w:cs="Times New Roman"/>
                <w:color w:val="auto"/>
                <w:sz w:val="28"/>
                <w:szCs w:val="28"/>
                <w:highlight w:val="none"/>
                <w:vertAlign w:val="baseline"/>
                <w:lang w:val="en-US" w:eastAsia="zh-CN"/>
              </w:rPr>
              <w:t>聚焦产业创新，展示大湾区产业发展和人才需求</w:t>
            </w:r>
            <w:r>
              <w:rPr>
                <w:rFonts w:hint="eastAsia" w:cs="Times New Roman"/>
                <w:color w:val="auto"/>
                <w:sz w:val="28"/>
                <w:szCs w:val="28"/>
                <w:highlight w:val="none"/>
                <w:vertAlign w:val="baseline"/>
                <w:lang w:val="en-US" w:eastAsia="zh-CN"/>
              </w:rPr>
              <w:t>、产业科技人才成果</w:t>
            </w:r>
            <w:r>
              <w:rPr>
                <w:rFonts w:hint="default" w:ascii="Times New Roman" w:hAnsi="Times New Roman" w:cs="Times New Roman"/>
                <w:color w:val="auto"/>
                <w:sz w:val="28"/>
                <w:szCs w:val="28"/>
                <w:highlight w:val="none"/>
                <w:vertAlign w:val="baseline"/>
                <w:lang w:val="en-US" w:eastAsia="zh-CN"/>
              </w:rPr>
              <w:t>，鼓励人才在推进产业科技创新中贡献智慧、成就事业、收获幸福；</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聚焦人才服务，展示人才港</w:t>
            </w:r>
            <w:r>
              <w:rPr>
                <w:rFonts w:hint="eastAsia" w:cs="Times New Roman"/>
                <w:color w:val="auto"/>
                <w:sz w:val="28"/>
                <w:szCs w:val="28"/>
                <w:highlight w:val="none"/>
                <w:vertAlign w:val="baseline"/>
                <w:lang w:val="en-US" w:eastAsia="zh-CN"/>
              </w:rPr>
              <w:t>运营服务</w:t>
            </w:r>
            <w:r>
              <w:rPr>
                <w:rFonts w:hint="default" w:ascii="Times New Roman" w:hAnsi="Times New Roman" w:cs="Times New Roman"/>
                <w:color w:val="auto"/>
                <w:sz w:val="28"/>
                <w:szCs w:val="28"/>
                <w:highlight w:val="none"/>
                <w:vertAlign w:val="baseline"/>
                <w:lang w:val="en-US" w:eastAsia="zh-CN"/>
              </w:rPr>
              <w:t>成效、人才服务数据，增强人才认同感、获得感。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cs="Times New Roman"/>
                <w:color w:val="auto"/>
                <w:sz w:val="28"/>
                <w:szCs w:val="28"/>
                <w:highlight w:val="none"/>
                <w:vertAlign w:val="baseline"/>
                <w:lang w:val="en-US" w:eastAsia="zh-CN"/>
              </w:rPr>
              <w:t>六、聚焦人才创新赋能湾区发展</w:t>
            </w:r>
          </w:p>
        </w:tc>
        <w:tc>
          <w:tcPr>
            <w:tcW w:w="9912"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w:t>
            </w:r>
            <w:r>
              <w:rPr>
                <w:rFonts w:hint="default" w:ascii="Times New Roman" w:hAnsi="Times New Roman" w:cs="Times New Roman"/>
                <w:color w:val="auto"/>
                <w:sz w:val="28"/>
                <w:szCs w:val="28"/>
                <w:highlight w:val="none"/>
                <w:vertAlign w:val="baseline"/>
                <w:lang w:val="en-US" w:eastAsia="zh-CN"/>
              </w:rPr>
              <w:t>与高校、科研院所、成果转化平台、技术转移平台、专业孵化载体、科技成果评估机构、金融投资机构、优质科创企业、知识产权机构等建立合作，为人才创新成果转化提供全链条服务。</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实行“</w:t>
            </w:r>
            <w:r>
              <w:rPr>
                <w:rFonts w:hint="eastAsia" w:ascii="Times New Roman" w:hAnsi="Times New Roman" w:cs="Times New Roman"/>
                <w:color w:val="auto"/>
                <w:sz w:val="28"/>
                <w:szCs w:val="28"/>
                <w:highlight w:val="none"/>
              </w:rPr>
              <w:t>粤港澳</w:t>
            </w:r>
            <w:r>
              <w:rPr>
                <w:rFonts w:hint="eastAsia" w:cs="Times New Roman"/>
                <w:color w:val="auto"/>
                <w:sz w:val="28"/>
                <w:szCs w:val="28"/>
                <w:highlight w:val="none"/>
                <w:lang w:val="en-US" w:eastAsia="zh-CN"/>
              </w:rPr>
              <w:t>人才港</w:t>
            </w:r>
            <w:r>
              <w:rPr>
                <w:rFonts w:hint="eastAsia" w:ascii="Times New Roman" w:hAnsi="Times New Roman" w:cs="Times New Roman"/>
                <w:color w:val="auto"/>
                <w:sz w:val="28"/>
                <w:szCs w:val="28"/>
                <w:highlight w:val="none"/>
              </w:rPr>
              <w:t>+市</w:t>
            </w:r>
            <w:r>
              <w:rPr>
                <w:rFonts w:hint="eastAsia" w:cs="Times New Roman"/>
                <w:color w:val="auto"/>
                <w:sz w:val="28"/>
                <w:szCs w:val="28"/>
                <w:highlight w:val="none"/>
                <w:lang w:eastAsia="zh-CN"/>
              </w:rPr>
              <w:t>县（区）人才港</w:t>
            </w:r>
            <w:r>
              <w:rPr>
                <w:rFonts w:hint="eastAsia" w:ascii="Times New Roman" w:hAnsi="Times New Roman" w:cs="Times New Roman"/>
                <w:color w:val="auto"/>
                <w:sz w:val="28"/>
                <w:szCs w:val="28"/>
                <w:highlight w:val="none"/>
              </w:rPr>
              <w:t>+行业</w:t>
            </w:r>
            <w:r>
              <w:rPr>
                <w:rFonts w:hint="eastAsia" w:cs="Times New Roman"/>
                <w:color w:val="auto"/>
                <w:sz w:val="28"/>
                <w:szCs w:val="28"/>
                <w:highlight w:val="none"/>
                <w:lang w:eastAsia="zh-CN"/>
              </w:rPr>
              <w:t>人才</w:t>
            </w:r>
            <w:r>
              <w:rPr>
                <w:rFonts w:hint="eastAsia" w:ascii="Times New Roman" w:hAnsi="Times New Roman" w:cs="Times New Roman"/>
                <w:color w:val="auto"/>
                <w:sz w:val="28"/>
                <w:szCs w:val="28"/>
                <w:highlight w:val="none"/>
              </w:rPr>
              <w:t>港</w:t>
            </w:r>
            <w:r>
              <w:rPr>
                <w:rFonts w:hint="eastAsia" w:ascii="Times New Roman" w:hAnsi="Times New Roman" w:cs="Times New Roman"/>
                <w:color w:val="auto"/>
                <w:sz w:val="28"/>
                <w:szCs w:val="28"/>
                <w:highlight w:val="none"/>
                <w:vertAlign w:val="baseline"/>
                <w:lang w:val="en-US" w:eastAsia="zh-CN"/>
              </w:rPr>
              <w:t>”</w:t>
            </w:r>
            <w:r>
              <w:rPr>
                <w:rFonts w:hint="eastAsia" w:cs="Times New Roman"/>
                <w:color w:val="auto"/>
                <w:sz w:val="28"/>
                <w:szCs w:val="28"/>
                <w:highlight w:val="none"/>
                <w:vertAlign w:val="baseline"/>
                <w:lang w:val="en-US" w:eastAsia="zh-CN"/>
              </w:rPr>
              <w:t>联动</w:t>
            </w:r>
            <w:r>
              <w:rPr>
                <w:rFonts w:hint="default" w:ascii="Times New Roman" w:hAnsi="Times New Roman" w:cs="Times New Roman"/>
                <w:color w:val="auto"/>
                <w:sz w:val="28"/>
                <w:szCs w:val="28"/>
                <w:highlight w:val="none"/>
                <w:vertAlign w:val="baseline"/>
                <w:lang w:val="en-US" w:eastAsia="zh-CN"/>
              </w:rPr>
              <w:t>模式，联合开展“粤港澳大湾区人才项目对接会”系列品牌活动，通过项目路演、揭榜挂帅等方式助推人才项目对接，促进人才链、创新链、产业链、资金链四链融合。</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3.</w:t>
            </w:r>
            <w:r>
              <w:rPr>
                <w:rFonts w:hint="default" w:ascii="Times New Roman" w:hAnsi="Times New Roman" w:cs="Times New Roman"/>
                <w:color w:val="auto"/>
                <w:sz w:val="28"/>
                <w:szCs w:val="28"/>
                <w:highlight w:val="none"/>
                <w:vertAlign w:val="baseline"/>
                <w:lang w:val="en-US" w:eastAsia="zh-CN"/>
              </w:rPr>
              <w:t>柔性引进战略科学家、一流科技领军人才、青年科技人才、卓越工程师，通过项目合作、技术指导、学术交流、成果转化、技术入股等方式，促进人才创新成果落地，产生经济效益和社会效益。</w:t>
            </w:r>
          </w:p>
        </w:tc>
        <w:tc>
          <w:tcPr>
            <w:tcW w:w="4981"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1.集聚行业资源，</w:t>
            </w:r>
            <w:r>
              <w:rPr>
                <w:rFonts w:hint="default" w:ascii="Times New Roman" w:hAnsi="Times New Roman" w:cs="Times New Roman"/>
                <w:color w:val="auto"/>
                <w:sz w:val="28"/>
                <w:szCs w:val="28"/>
                <w:highlight w:val="none"/>
                <w:vertAlign w:val="baseline"/>
                <w:lang w:val="en-US" w:eastAsia="zh-CN"/>
              </w:rPr>
              <w:t>为人才创新成果转化提供全链条服务。</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2.</w:t>
            </w:r>
            <w:r>
              <w:rPr>
                <w:rFonts w:hint="default" w:ascii="Times New Roman" w:hAnsi="Times New Roman" w:cs="Times New Roman"/>
                <w:color w:val="auto"/>
                <w:sz w:val="28"/>
                <w:szCs w:val="28"/>
                <w:highlight w:val="none"/>
                <w:vertAlign w:val="baseline"/>
                <w:lang w:val="en-US" w:eastAsia="zh-CN"/>
              </w:rPr>
              <w:t>实行</w:t>
            </w:r>
            <w:r>
              <w:rPr>
                <w:rFonts w:hint="default" w:cs="Times New Roman"/>
                <w:color w:val="auto"/>
                <w:sz w:val="28"/>
                <w:szCs w:val="28"/>
                <w:highlight w:val="none"/>
                <w:vertAlign w:val="baseline"/>
                <w:lang w:val="en-US" w:eastAsia="zh-CN"/>
              </w:rPr>
              <w:t>“</w:t>
            </w:r>
            <w:r>
              <w:rPr>
                <w:rFonts w:hint="default" w:ascii="Times New Roman" w:hAnsi="Times New Roman" w:cs="Times New Roman"/>
                <w:color w:val="auto"/>
                <w:sz w:val="28"/>
                <w:szCs w:val="28"/>
                <w:highlight w:val="none"/>
              </w:rPr>
              <w:t>粤港澳</w:t>
            </w:r>
            <w:r>
              <w:rPr>
                <w:rFonts w:hint="default" w:cs="Times New Roman"/>
                <w:color w:val="auto"/>
                <w:sz w:val="28"/>
                <w:szCs w:val="28"/>
                <w:highlight w:val="none"/>
                <w:lang w:val="en-US" w:eastAsia="zh-CN"/>
              </w:rPr>
              <w:t>人才港</w:t>
            </w:r>
            <w:r>
              <w:rPr>
                <w:rFonts w:hint="default" w:ascii="Times New Roman" w:hAnsi="Times New Roman" w:cs="Times New Roman"/>
                <w:color w:val="auto"/>
                <w:sz w:val="28"/>
                <w:szCs w:val="28"/>
                <w:highlight w:val="none"/>
              </w:rPr>
              <w:t>+市</w:t>
            </w:r>
            <w:r>
              <w:rPr>
                <w:rFonts w:hint="eastAsia" w:cs="Times New Roman"/>
                <w:color w:val="auto"/>
                <w:sz w:val="28"/>
                <w:szCs w:val="28"/>
                <w:highlight w:val="none"/>
                <w:lang w:eastAsia="zh-CN"/>
              </w:rPr>
              <w:t>县（区）级人才港</w:t>
            </w:r>
            <w:r>
              <w:rPr>
                <w:rFonts w:hint="default" w:ascii="Times New Roman" w:hAnsi="Times New Roman" w:cs="Times New Roman"/>
                <w:color w:val="auto"/>
                <w:sz w:val="28"/>
                <w:szCs w:val="28"/>
                <w:highlight w:val="none"/>
              </w:rPr>
              <w:t>+行业</w:t>
            </w:r>
            <w:r>
              <w:rPr>
                <w:rFonts w:hint="eastAsia" w:cs="Times New Roman"/>
                <w:color w:val="auto"/>
                <w:sz w:val="28"/>
                <w:szCs w:val="28"/>
                <w:highlight w:val="none"/>
                <w:lang w:eastAsia="zh-CN"/>
              </w:rPr>
              <w:t>人才</w:t>
            </w:r>
            <w:r>
              <w:rPr>
                <w:rFonts w:hint="default" w:ascii="Times New Roman" w:hAnsi="Times New Roman" w:cs="Times New Roman"/>
                <w:color w:val="auto"/>
                <w:sz w:val="28"/>
                <w:szCs w:val="28"/>
                <w:highlight w:val="none"/>
              </w:rPr>
              <w:t>港</w:t>
            </w:r>
            <w:r>
              <w:rPr>
                <w:rFonts w:hint="default" w:cs="Times New Roman"/>
                <w:color w:val="auto"/>
                <w:sz w:val="28"/>
                <w:szCs w:val="28"/>
                <w:highlight w:val="none"/>
                <w:vertAlign w:val="baseline"/>
                <w:lang w:val="en-US" w:eastAsia="zh-CN"/>
              </w:rPr>
              <w:t>”</w:t>
            </w:r>
            <w:r>
              <w:rPr>
                <w:rFonts w:hint="eastAsia" w:cs="Times New Roman"/>
                <w:color w:val="auto"/>
                <w:sz w:val="28"/>
                <w:szCs w:val="28"/>
                <w:highlight w:val="none"/>
                <w:vertAlign w:val="baseline"/>
                <w:lang w:val="en-US" w:eastAsia="zh-CN"/>
              </w:rPr>
              <w:t>联动</w:t>
            </w:r>
            <w:r>
              <w:rPr>
                <w:rFonts w:hint="default" w:ascii="Times New Roman" w:hAnsi="Times New Roman" w:cs="Times New Roman"/>
                <w:color w:val="auto"/>
                <w:sz w:val="28"/>
                <w:szCs w:val="28"/>
                <w:highlight w:val="none"/>
                <w:vertAlign w:val="baseline"/>
                <w:lang w:val="en-US" w:eastAsia="zh-CN"/>
              </w:rPr>
              <w:t>模式，联合开展“粤港澳大湾区人才项目对接会”系列品牌活动，通过项目路演、揭榜挂帅等方式助推人才项目对接，促进人才链、创新链、产业链、资金链四链融合。</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eastAsia" w:cs="Times New Roman"/>
                <w:color w:val="auto"/>
                <w:sz w:val="28"/>
                <w:szCs w:val="28"/>
                <w:highlight w:val="none"/>
                <w:vertAlign w:val="baseline"/>
                <w:lang w:val="en-US" w:eastAsia="zh-CN"/>
              </w:rPr>
              <w:t>3.</w:t>
            </w:r>
            <w:r>
              <w:rPr>
                <w:rFonts w:hint="default" w:ascii="Times New Roman" w:hAnsi="Times New Roman" w:cs="Times New Roman"/>
                <w:color w:val="auto"/>
                <w:sz w:val="28"/>
                <w:szCs w:val="28"/>
                <w:highlight w:val="none"/>
                <w:vertAlign w:val="baseline"/>
                <w:lang w:val="en-US" w:eastAsia="zh-CN"/>
              </w:rPr>
              <w:t>柔性引进战略科学家、一流科技领军人才、青年科技人才、卓越工程师，通过项目合作、技术指导、学术交流、成果转化、技术入股等方式，促进人才创新成果落地，产生经济效益和社会效益。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default" w:ascii="Times New Roman" w:hAnsi="Times New Roman" w:cs="Times New Roman"/>
                <w:color w:val="auto"/>
                <w:sz w:val="28"/>
                <w:szCs w:val="28"/>
                <w:highlight w:val="none"/>
                <w:vertAlign w:val="baseline"/>
                <w:lang w:val="en-US" w:eastAsia="zh-CN"/>
              </w:rPr>
            </w:pPr>
          </w:p>
        </w:tc>
        <w:tc>
          <w:tcPr>
            <w:tcW w:w="9912"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eastAsia" w:cs="Times New Roman"/>
                <w:color w:val="auto"/>
                <w:sz w:val="28"/>
                <w:szCs w:val="28"/>
                <w:highlight w:val="none"/>
                <w:vertAlign w:val="baseline"/>
                <w:lang w:val="en-US" w:eastAsia="zh-CN"/>
              </w:rPr>
            </w:pPr>
          </w:p>
        </w:tc>
        <w:tc>
          <w:tcPr>
            <w:tcW w:w="4981"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auto"/>
              <w:rPr>
                <w:rFonts w:hint="eastAsia" w:cs="Times New Roman"/>
                <w:color w:val="auto"/>
                <w:sz w:val="28"/>
                <w:szCs w:val="28"/>
                <w:highlight w:val="none"/>
                <w:vertAlign w:val="baseline"/>
                <w:lang w:val="en-US" w:eastAsia="zh-CN"/>
              </w:rPr>
            </w:pPr>
          </w:p>
        </w:tc>
      </w:tr>
    </w:tbl>
    <w:p>
      <w:pPr>
        <w:pStyle w:val="2"/>
        <w:ind w:firstLine="0" w:firstLineChars="0"/>
        <w:jc w:val="both"/>
        <w:rPr>
          <w:rFonts w:hint="eastAsia" w:ascii="创艺简标宋" w:hAnsi="创艺简标宋" w:eastAsia="创艺简标宋" w:cs="创艺简标宋"/>
          <w:b w:val="0"/>
          <w:bCs w:val="0"/>
          <w:i w:val="0"/>
          <w:iCs w:val="0"/>
          <w:sz w:val="44"/>
          <w:szCs w:val="44"/>
          <w:lang w:val="en-US" w:eastAsia="zh-CN"/>
        </w:rPr>
      </w:pPr>
    </w:p>
    <w:p>
      <w:pPr>
        <w:rPr>
          <w:rFonts w:hint="eastAsia"/>
          <w:lang w:val="en-US" w:eastAsia="zh-CN"/>
        </w:rPr>
        <w:sectPr>
          <w:pgSz w:w="16838" w:h="11906" w:orient="landscape"/>
          <w:pgMar w:top="1587" w:right="2098" w:bottom="1474" w:left="1984" w:header="851" w:footer="992" w:gutter="0"/>
          <w:cols w:space="425" w:num="1"/>
          <w:docGrid w:type="lines" w:linePitch="312" w:charSpace="0"/>
        </w:sectPr>
      </w:pPr>
    </w:p>
    <w:p>
      <w:pPr>
        <w:ind w:firstLine="0" w:firstLineChars="0"/>
        <w:jc w:val="both"/>
        <w:rPr>
          <w:rFonts w:hint="default" w:ascii="Times New Roman" w:hAnsi="Times New Roman" w:eastAsia="黑体" w:cs="Times New Roman"/>
          <w:color w:val="auto"/>
          <w:spacing w:val="-6"/>
          <w:sz w:val="32"/>
          <w:szCs w:val="32"/>
          <w:highlight w:val="none"/>
          <w:lang w:val="en-US" w:eastAsia="zh-CN"/>
        </w:rPr>
      </w:pPr>
      <w:r>
        <w:rPr>
          <w:rFonts w:hint="default" w:ascii="Times New Roman" w:hAnsi="Times New Roman" w:eastAsia="黑体" w:cs="Times New Roman"/>
          <w:color w:val="auto"/>
          <w:spacing w:val="-6"/>
          <w:sz w:val="32"/>
          <w:szCs w:val="32"/>
          <w:highlight w:val="none"/>
          <w:lang w:val="en-US" w:eastAsia="zh-CN"/>
        </w:rPr>
        <w:t>附件3</w:t>
      </w:r>
    </w:p>
    <w:p>
      <w:pPr>
        <w:jc w:val="center"/>
        <w:rPr>
          <w:rFonts w:hint="eastAsia" w:ascii="创艺简标宋" w:hAnsi="创艺简标宋" w:eastAsia="创艺简标宋" w:cs="创艺简标宋"/>
          <w:color w:val="auto"/>
          <w:spacing w:val="-6"/>
          <w:sz w:val="44"/>
          <w:szCs w:val="52"/>
          <w:highlight w:val="none"/>
          <w:lang w:val="en-US" w:eastAsia="zh-CN"/>
        </w:rPr>
      </w:pPr>
    </w:p>
    <w:p>
      <w:pPr>
        <w:jc w:val="center"/>
        <w:rPr>
          <w:rFonts w:hint="eastAsia" w:ascii="创艺简标宋" w:hAnsi="创艺简标宋" w:eastAsia="创艺简标宋" w:cs="创艺简标宋"/>
          <w:color w:val="auto"/>
          <w:spacing w:val="-6"/>
          <w:sz w:val="44"/>
          <w:szCs w:val="52"/>
          <w:highlight w:val="none"/>
          <w:lang w:val="en-US" w:eastAsia="zh-CN"/>
        </w:rPr>
      </w:pPr>
      <w:r>
        <w:rPr>
          <w:rFonts w:hint="eastAsia" w:ascii="创艺简标宋" w:hAnsi="创艺简标宋" w:eastAsia="创艺简标宋" w:cs="创艺简标宋"/>
          <w:color w:val="auto"/>
          <w:spacing w:val="-6"/>
          <w:sz w:val="44"/>
          <w:szCs w:val="52"/>
          <w:highlight w:val="none"/>
          <w:lang w:val="en-US" w:eastAsia="zh-CN"/>
        </w:rPr>
        <w:t>粤港澳大湾区人才港体系形象标识</w:t>
      </w:r>
    </w:p>
    <w:p>
      <w:pPr>
        <w:spacing w:line="240" w:lineRule="auto"/>
        <w:jc w:val="both"/>
        <w:rPr>
          <w:rFonts w:hint="eastAsia" w:ascii="创艺简标宋" w:hAnsi="创艺简标宋" w:eastAsia="创艺简标宋" w:cs="创艺简标宋"/>
          <w:color w:val="auto"/>
          <w:spacing w:val="-6"/>
          <w:sz w:val="44"/>
          <w:szCs w:val="52"/>
          <w:highlight w:val="none"/>
          <w:lang w:val="en-US" w:eastAsia="zh-CN"/>
        </w:rPr>
      </w:pPr>
    </w:p>
    <w:p>
      <w:pPr>
        <w:spacing w:line="240" w:lineRule="auto"/>
        <w:ind w:left="973" w:leftChars="304" w:firstLine="0" w:firstLineChars="0"/>
        <w:jc w:val="both"/>
        <w:rPr>
          <w:rFonts w:hint="default" w:ascii="楷体_GB2312" w:hAnsi="楷体_GB2312" w:eastAsia="楷体_GB2312" w:cs="楷体_GB2312"/>
          <w:b/>
          <w:bCs/>
          <w:color w:val="auto"/>
          <w:spacing w:val="-6"/>
          <w:sz w:val="32"/>
          <w:szCs w:val="40"/>
          <w:highlight w:val="none"/>
          <w:lang w:val="en-US" w:eastAsia="zh-CN"/>
        </w:rPr>
      </w:pPr>
      <w:r>
        <w:rPr>
          <w:rFonts w:hint="eastAsia" w:ascii="黑体" w:hAnsi="黑体" w:eastAsia="黑体" w:cs="黑体"/>
          <w:color w:val="auto"/>
          <w:spacing w:val="-6"/>
          <w:sz w:val="32"/>
          <w:szCs w:val="40"/>
          <w:highlight w:val="none"/>
          <w:lang w:val="en-US" w:eastAsia="zh-CN"/>
        </w:rPr>
        <w:t>一、形象标识图样</w:t>
      </w:r>
      <w:r>
        <w:rPr>
          <w:rFonts w:hint="eastAsia" w:ascii="黑体" w:hAnsi="黑体" w:eastAsia="黑体" w:cs="黑体"/>
          <w:color w:val="auto"/>
          <w:spacing w:val="-6"/>
          <w:sz w:val="32"/>
          <w:szCs w:val="40"/>
          <w:highlight w:val="none"/>
          <w:lang w:val="en-US" w:eastAsia="zh-CN"/>
        </w:rPr>
        <w:br w:type="textWrapping"/>
      </w:r>
      <w:r>
        <w:rPr>
          <w:rFonts w:hint="eastAsia" w:ascii="楷体_GB2312" w:hAnsi="楷体_GB2312" w:eastAsia="楷体_GB2312" w:cs="楷体_GB2312"/>
          <w:b/>
          <w:bCs/>
          <w:color w:val="auto"/>
          <w:spacing w:val="-6"/>
          <w:sz w:val="32"/>
          <w:szCs w:val="40"/>
          <w:highlight w:val="none"/>
          <w:lang w:val="en-US" w:eastAsia="zh-CN"/>
        </w:rPr>
        <w:t>（一）Logo</w:t>
      </w:r>
    </w:p>
    <w:p>
      <w:pPr>
        <w:spacing w:line="240" w:lineRule="auto"/>
        <w:ind w:left="973" w:leftChars="304" w:firstLine="0" w:firstLineChars="0"/>
        <w:jc w:val="center"/>
        <w:rPr>
          <w:rFonts w:hint="eastAsia" w:ascii="仿宋_GB2312" w:hAnsi="仿宋_GB2312" w:eastAsia="仿宋_GB2312" w:cs="仿宋_GB2312"/>
          <w:color w:val="auto"/>
          <w:spacing w:val="-6"/>
          <w:sz w:val="32"/>
          <w:szCs w:val="40"/>
          <w:highlight w:val="none"/>
          <w:lang w:val="en-US" w:eastAsia="zh-CN"/>
        </w:rPr>
      </w:pPr>
      <w:r>
        <w:rPr>
          <w:rFonts w:hint="eastAsia" w:ascii="仿宋_GB2312" w:hAnsi="仿宋_GB2312" w:eastAsia="仿宋_GB2312" w:cs="仿宋_GB2312"/>
          <w:color w:val="auto"/>
          <w:spacing w:val="-6"/>
          <w:sz w:val="32"/>
          <w:szCs w:val="40"/>
          <w:highlight w:val="none"/>
          <w:lang w:val="en-US" w:eastAsia="zh-CN"/>
        </w:rPr>
        <w:drawing>
          <wp:inline distT="0" distB="0" distL="114300" distR="114300">
            <wp:extent cx="2199005" cy="1910080"/>
            <wp:effectExtent l="0" t="0" r="0" b="0"/>
            <wp:docPr id="1" name="图片 1" descr="00dfe1bb7e45c833ebe84379c3e6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dfe1bb7e45c833ebe84379c3e6c35"/>
                    <pic:cNvPicPr>
                      <a:picLocks noChangeAspect="1"/>
                    </pic:cNvPicPr>
                  </pic:nvPicPr>
                  <pic:blipFill>
                    <a:blip r:embed="rId10"/>
                    <a:srcRect l="26040" r="26247" b="34580"/>
                    <a:stretch>
                      <a:fillRect/>
                    </a:stretch>
                  </pic:blipFill>
                  <pic:spPr>
                    <a:xfrm>
                      <a:off x="0" y="0"/>
                      <a:ext cx="2199005" cy="1910080"/>
                    </a:xfrm>
                    <a:prstGeom prst="rect">
                      <a:avLst/>
                    </a:prstGeom>
                  </pic:spPr>
                </pic:pic>
              </a:graphicData>
            </a:graphic>
          </wp:inline>
        </w:drawing>
      </w:r>
    </w:p>
    <w:p>
      <w:pPr>
        <w:spacing w:line="240" w:lineRule="auto"/>
        <w:ind w:left="973" w:leftChars="304" w:firstLine="0" w:firstLineChars="0"/>
        <w:jc w:val="both"/>
        <w:rPr>
          <w:rFonts w:hint="default" w:ascii="楷体_GB2312" w:hAnsi="楷体_GB2312" w:eastAsia="楷体_GB2312" w:cs="楷体_GB2312"/>
          <w:b/>
          <w:bCs/>
          <w:color w:val="auto"/>
          <w:spacing w:val="-6"/>
          <w:sz w:val="32"/>
          <w:szCs w:val="40"/>
          <w:highlight w:val="none"/>
          <w:lang w:val="en-US" w:eastAsia="zh-CN"/>
        </w:rPr>
      </w:pPr>
      <w:r>
        <w:rPr>
          <w:rFonts w:hint="eastAsia" w:ascii="楷体_GB2312" w:hAnsi="楷体_GB2312" w:eastAsia="楷体_GB2312" w:cs="楷体_GB2312"/>
          <w:b/>
          <w:bCs/>
          <w:color w:val="auto"/>
          <w:spacing w:val="-6"/>
          <w:sz w:val="32"/>
          <w:szCs w:val="40"/>
          <w:highlight w:val="none"/>
          <w:lang w:val="en-US" w:eastAsia="zh-CN"/>
        </w:rPr>
        <w:t>（二）吉祥物</w:t>
      </w:r>
    </w:p>
    <w:p>
      <w:pPr>
        <w:spacing w:line="240" w:lineRule="auto"/>
        <w:jc w:val="center"/>
      </w:pPr>
    </w:p>
    <w:p>
      <w:pPr>
        <w:spacing w:line="240" w:lineRule="auto"/>
        <w:ind w:left="640" w:leftChars="200" w:firstLine="0" w:firstLineChars="0"/>
        <w:jc w:val="center"/>
      </w:pPr>
      <w:r>
        <w:drawing>
          <wp:inline distT="0" distB="0" distL="114300" distR="114300">
            <wp:extent cx="1849755" cy="2084705"/>
            <wp:effectExtent l="0" t="0" r="17145" b="1079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rcRect r="3205"/>
                    <a:stretch>
                      <a:fillRect/>
                    </a:stretch>
                  </pic:blipFill>
                  <pic:spPr>
                    <a:xfrm>
                      <a:off x="0" y="0"/>
                      <a:ext cx="1849755" cy="2084705"/>
                    </a:xfrm>
                    <a:prstGeom prst="rect">
                      <a:avLst/>
                    </a:prstGeom>
                    <a:noFill/>
                    <a:ln>
                      <a:noFill/>
                    </a:ln>
                  </pic:spPr>
                </pic:pic>
              </a:graphicData>
            </a:graphic>
          </wp:inline>
        </w:drawing>
      </w:r>
    </w:p>
    <w:p>
      <w:pPr>
        <w:spacing w:line="240" w:lineRule="auto"/>
        <w:ind w:firstLine="616" w:firstLineChars="200"/>
        <w:jc w:val="both"/>
        <w:rPr>
          <w:rFonts w:hint="eastAsia" w:ascii="黑体" w:hAnsi="黑体" w:eastAsia="黑体" w:cs="黑体"/>
          <w:color w:val="auto"/>
          <w:spacing w:val="-6"/>
          <w:sz w:val="32"/>
          <w:szCs w:val="40"/>
          <w:highlight w:val="none"/>
          <w:lang w:val="en-US" w:eastAsia="zh-CN"/>
        </w:rPr>
      </w:pPr>
    </w:p>
    <w:p>
      <w:pPr>
        <w:spacing w:line="240" w:lineRule="auto"/>
        <w:ind w:firstLine="616" w:firstLineChars="200"/>
        <w:jc w:val="both"/>
        <w:rPr>
          <w:rFonts w:hint="eastAsia" w:ascii="黑体" w:hAnsi="黑体" w:eastAsia="黑体" w:cs="黑体"/>
          <w:color w:val="auto"/>
          <w:spacing w:val="-6"/>
          <w:sz w:val="32"/>
          <w:szCs w:val="40"/>
          <w:highlight w:val="none"/>
          <w:lang w:val="en-US" w:eastAsia="zh-CN"/>
        </w:rPr>
      </w:pPr>
      <w:r>
        <w:rPr>
          <w:rFonts w:hint="eastAsia" w:ascii="黑体" w:hAnsi="黑体" w:eastAsia="黑体" w:cs="黑体"/>
          <w:color w:val="auto"/>
          <w:spacing w:val="-6"/>
          <w:sz w:val="32"/>
          <w:szCs w:val="40"/>
          <w:highlight w:val="none"/>
          <w:lang w:val="en-US" w:eastAsia="zh-CN"/>
        </w:rPr>
        <w:t>二、Logo应用示例</w:t>
      </w:r>
    </w:p>
    <w:p>
      <w:pPr>
        <w:spacing w:line="240" w:lineRule="auto"/>
        <w:ind w:firstLine="619" w:firstLineChars="200"/>
        <w:jc w:val="both"/>
        <w:rPr>
          <w:rFonts w:hint="eastAsia" w:ascii="楷体_GB2312" w:hAnsi="楷体_GB2312" w:eastAsia="楷体_GB2312" w:cs="楷体_GB2312"/>
          <w:b/>
          <w:bCs/>
          <w:color w:val="auto"/>
          <w:spacing w:val="-6"/>
          <w:sz w:val="32"/>
          <w:szCs w:val="40"/>
          <w:highlight w:val="none"/>
          <w:lang w:val="en-US" w:eastAsia="zh-CN"/>
        </w:rPr>
      </w:pPr>
      <w:r>
        <w:rPr>
          <w:rFonts w:hint="eastAsia" w:ascii="楷体_GB2312" w:hAnsi="楷体_GB2312" w:eastAsia="楷体_GB2312" w:cs="楷体_GB2312"/>
          <w:b/>
          <w:bCs/>
          <w:color w:val="auto"/>
          <w:spacing w:val="-6"/>
          <w:sz w:val="32"/>
          <w:szCs w:val="40"/>
          <w:highlight w:val="none"/>
          <w:lang w:val="en-US" w:eastAsia="zh-CN"/>
        </w:rPr>
        <w:t>（一）竖款</w:t>
      </w:r>
    </w:p>
    <w:p>
      <w:pPr>
        <w:spacing w:line="240" w:lineRule="auto"/>
        <w:jc w:val="center"/>
        <w:rPr>
          <w:rFonts w:hint="eastAsia" w:ascii="仿宋_GB2312" w:hAnsi="仿宋_GB2312" w:eastAsia="仿宋_GB2312" w:cs="仿宋_GB2312"/>
          <w:color w:val="auto"/>
          <w:spacing w:val="-6"/>
          <w:sz w:val="32"/>
          <w:szCs w:val="40"/>
          <w:highlight w:val="none"/>
          <w:lang w:val="en-US" w:eastAsia="zh-CN"/>
        </w:rPr>
      </w:pPr>
      <w:r>
        <w:rPr>
          <w:rFonts w:hint="eastAsia" w:ascii="仿宋_GB2312" w:hAnsi="仿宋_GB2312" w:eastAsia="仿宋_GB2312" w:cs="仿宋_GB2312"/>
          <w:color w:val="auto"/>
          <w:spacing w:val="-6"/>
          <w:sz w:val="32"/>
          <w:szCs w:val="40"/>
          <w:highlight w:val="none"/>
          <w:lang w:val="en-US" w:eastAsia="zh-CN"/>
        </w:rPr>
        <w:drawing>
          <wp:inline distT="0" distB="0" distL="114300" distR="114300">
            <wp:extent cx="4608830" cy="2919730"/>
            <wp:effectExtent l="0" t="0" r="0" b="0"/>
            <wp:docPr id="2" name="图片 2" descr="00dfe1bb7e45c833ebe84379c3e6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dfe1bb7e45c833ebe84379c3e6c35"/>
                    <pic:cNvPicPr>
                      <a:picLocks noChangeAspect="1"/>
                    </pic:cNvPicPr>
                  </pic:nvPicPr>
                  <pic:blipFill>
                    <a:blip r:embed="rId10"/>
                    <a:stretch>
                      <a:fillRect/>
                    </a:stretch>
                  </pic:blipFill>
                  <pic:spPr>
                    <a:xfrm>
                      <a:off x="0" y="0"/>
                      <a:ext cx="4608830" cy="2919730"/>
                    </a:xfrm>
                    <a:prstGeom prst="rect">
                      <a:avLst/>
                    </a:prstGeom>
                  </pic:spPr>
                </pic:pic>
              </a:graphicData>
            </a:graphic>
          </wp:inline>
        </w:drawing>
      </w:r>
    </w:p>
    <w:p>
      <w:pPr>
        <w:spacing w:line="240" w:lineRule="auto"/>
        <w:jc w:val="center"/>
        <w:rPr>
          <w:rFonts w:hint="eastAsia" w:ascii="仿宋_GB2312" w:hAnsi="仿宋_GB2312" w:eastAsia="仿宋_GB2312" w:cs="仿宋_GB2312"/>
          <w:color w:val="auto"/>
          <w:spacing w:val="-6"/>
          <w:sz w:val="32"/>
          <w:szCs w:val="40"/>
          <w:highlight w:val="none"/>
          <w:shd w:val="clear" w:fill="0070C0"/>
          <w:lang w:val="en-US" w:eastAsia="zh-CN"/>
        </w:rPr>
      </w:pPr>
      <w:r>
        <w:rPr>
          <w:rFonts w:hint="eastAsia" w:ascii="仿宋_GB2312" w:hAnsi="仿宋_GB2312" w:eastAsia="仿宋_GB2312" w:cs="仿宋_GB2312"/>
          <w:color w:val="auto"/>
          <w:spacing w:val="-6"/>
          <w:sz w:val="32"/>
          <w:szCs w:val="40"/>
          <w:highlight w:val="none"/>
          <w:shd w:val="clear" w:fill="0070C0"/>
          <w:lang w:val="en-US" w:eastAsia="zh-CN"/>
        </w:rPr>
        <w:drawing>
          <wp:inline distT="0" distB="0" distL="114300" distR="114300">
            <wp:extent cx="4608830" cy="2919730"/>
            <wp:effectExtent l="0" t="0" r="0" b="0"/>
            <wp:docPr id="5" name="图片 5" descr="b18bbdfe214686902401bcc07e71c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18bbdfe214686902401bcc07e71cc5"/>
                    <pic:cNvPicPr>
                      <a:picLocks noChangeAspect="1"/>
                    </pic:cNvPicPr>
                  </pic:nvPicPr>
                  <pic:blipFill>
                    <a:blip r:embed="rId12"/>
                    <a:stretch>
                      <a:fillRect/>
                    </a:stretch>
                  </pic:blipFill>
                  <pic:spPr>
                    <a:xfrm>
                      <a:off x="0" y="0"/>
                      <a:ext cx="4608830" cy="2919730"/>
                    </a:xfrm>
                    <a:prstGeom prst="rect">
                      <a:avLst/>
                    </a:prstGeom>
                  </pic:spPr>
                </pic:pic>
              </a:graphicData>
            </a:graphic>
          </wp:inline>
        </w:drawing>
      </w:r>
    </w:p>
    <w:p>
      <w:pPr>
        <w:spacing w:line="240" w:lineRule="auto"/>
        <w:ind w:firstLine="619" w:firstLineChars="200"/>
        <w:jc w:val="both"/>
        <w:rPr>
          <w:rFonts w:hint="eastAsia" w:ascii="楷体_GB2312" w:hAnsi="楷体_GB2312" w:eastAsia="楷体_GB2312" w:cs="楷体_GB2312"/>
          <w:b/>
          <w:bCs/>
          <w:color w:val="auto"/>
          <w:spacing w:val="-6"/>
          <w:sz w:val="32"/>
          <w:szCs w:val="40"/>
          <w:highlight w:val="none"/>
          <w:lang w:val="en-US" w:eastAsia="zh-CN"/>
        </w:rPr>
      </w:pPr>
      <w:r>
        <w:rPr>
          <w:rFonts w:hint="eastAsia" w:ascii="楷体_GB2312" w:hAnsi="楷体_GB2312" w:eastAsia="楷体_GB2312" w:cs="楷体_GB2312"/>
          <w:b/>
          <w:bCs/>
          <w:color w:val="auto"/>
          <w:spacing w:val="-6"/>
          <w:sz w:val="32"/>
          <w:szCs w:val="40"/>
          <w:highlight w:val="none"/>
          <w:lang w:val="en-US" w:eastAsia="zh-CN"/>
        </w:rPr>
        <w:t>（二）横款</w:t>
      </w:r>
    </w:p>
    <w:p>
      <w:pPr>
        <w:spacing w:line="240" w:lineRule="auto"/>
        <w:jc w:val="center"/>
        <w:rPr>
          <w:rFonts w:hint="eastAsia" w:ascii="仿宋_GB2312" w:hAnsi="仿宋_GB2312" w:eastAsia="仿宋_GB2312" w:cs="仿宋_GB2312"/>
          <w:color w:val="auto"/>
          <w:spacing w:val="-6"/>
          <w:sz w:val="32"/>
          <w:szCs w:val="40"/>
          <w:highlight w:val="none"/>
          <w:shd w:val="clear" w:fill="0070C0"/>
          <w:lang w:val="en-US" w:eastAsia="zh-CN"/>
        </w:rPr>
      </w:pPr>
    </w:p>
    <w:p>
      <w:pPr>
        <w:spacing w:line="240" w:lineRule="auto"/>
        <w:jc w:val="both"/>
        <w:rPr>
          <w:rFonts w:hint="eastAsia" w:ascii="仿宋_GB2312" w:hAnsi="仿宋_GB2312" w:eastAsia="仿宋_GB2312" w:cs="仿宋_GB2312"/>
          <w:color w:val="auto"/>
          <w:spacing w:val="-6"/>
          <w:sz w:val="32"/>
          <w:szCs w:val="40"/>
          <w:highlight w:val="none"/>
          <w:lang w:val="en-US" w:eastAsia="zh-CN"/>
        </w:rPr>
      </w:pPr>
      <w:r>
        <w:rPr>
          <w:rFonts w:hint="eastAsia" w:ascii="仿宋_GB2312" w:hAnsi="仿宋_GB2312" w:eastAsia="仿宋_GB2312" w:cs="仿宋_GB2312"/>
          <w:color w:val="auto"/>
          <w:spacing w:val="-6"/>
          <w:sz w:val="32"/>
          <w:szCs w:val="40"/>
          <w:highlight w:val="none"/>
          <w:lang w:val="en-US" w:eastAsia="zh-CN"/>
        </w:rPr>
        <w:drawing>
          <wp:inline distT="0" distB="0" distL="114300" distR="114300">
            <wp:extent cx="4787265" cy="1165860"/>
            <wp:effectExtent l="0" t="0" r="0" b="0"/>
            <wp:docPr id="3" name="图片 3" descr="9316e90b9636f3bb47b34f41ee93f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16e90b9636f3bb47b34f41ee93ff5"/>
                    <pic:cNvPicPr>
                      <a:picLocks noChangeAspect="1"/>
                    </pic:cNvPicPr>
                  </pic:nvPicPr>
                  <pic:blipFill>
                    <a:blip r:embed="rId13"/>
                    <a:stretch>
                      <a:fillRect/>
                    </a:stretch>
                  </pic:blipFill>
                  <pic:spPr>
                    <a:xfrm>
                      <a:off x="0" y="0"/>
                      <a:ext cx="4787265" cy="1165860"/>
                    </a:xfrm>
                    <a:prstGeom prst="rect">
                      <a:avLst/>
                    </a:prstGeom>
                  </pic:spPr>
                </pic:pic>
              </a:graphicData>
            </a:graphic>
          </wp:inline>
        </w:drawing>
      </w:r>
    </w:p>
    <w:p>
      <w:pPr>
        <w:spacing w:line="240" w:lineRule="auto"/>
        <w:jc w:val="center"/>
        <w:rPr>
          <w:rFonts w:hint="eastAsia" w:ascii="楷体_GB2312" w:hAnsi="楷体_GB2312" w:eastAsia="楷体_GB2312" w:cs="楷体_GB2312"/>
          <w:b/>
          <w:bCs/>
          <w:color w:val="auto"/>
          <w:spacing w:val="-6"/>
          <w:sz w:val="32"/>
          <w:szCs w:val="40"/>
          <w:highlight w:val="none"/>
          <w:lang w:val="en-US" w:eastAsia="zh-CN"/>
        </w:rPr>
      </w:pPr>
      <w:r>
        <w:rPr>
          <w:rFonts w:hint="eastAsia" w:ascii="仿宋_GB2312" w:hAnsi="仿宋_GB2312" w:eastAsia="仿宋_GB2312" w:cs="仿宋_GB2312"/>
          <w:color w:val="auto"/>
          <w:spacing w:val="-6"/>
          <w:sz w:val="32"/>
          <w:szCs w:val="40"/>
          <w:highlight w:val="none"/>
          <w:shd w:val="clear" w:fill="0070C0"/>
          <w:lang w:val="en-US" w:eastAsia="zh-CN"/>
        </w:rPr>
        <w:drawing>
          <wp:inline distT="0" distB="0" distL="114300" distR="114300">
            <wp:extent cx="4832985" cy="1176655"/>
            <wp:effectExtent l="0" t="0" r="0" b="0"/>
            <wp:docPr id="8" name="图片 8" descr="b547a8782f5ea6adaf935569f6c57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547a8782f5ea6adaf935569f6c570c"/>
                    <pic:cNvPicPr>
                      <a:picLocks noChangeAspect="1"/>
                    </pic:cNvPicPr>
                  </pic:nvPicPr>
                  <pic:blipFill>
                    <a:blip r:embed="rId14"/>
                    <a:stretch>
                      <a:fillRect/>
                    </a:stretch>
                  </pic:blipFill>
                  <pic:spPr>
                    <a:xfrm>
                      <a:off x="0" y="0"/>
                      <a:ext cx="4832985" cy="1176655"/>
                    </a:xfrm>
                    <a:prstGeom prst="rect">
                      <a:avLst/>
                    </a:prstGeom>
                  </pic:spPr>
                </pic:pic>
              </a:graphicData>
            </a:graphic>
          </wp:inline>
        </w:drawing>
      </w:r>
    </w:p>
    <w:p>
      <w:pPr>
        <w:spacing w:line="240" w:lineRule="auto"/>
        <w:ind w:firstLine="616" w:firstLineChars="200"/>
        <w:jc w:val="both"/>
        <w:rPr>
          <w:rFonts w:hint="eastAsia" w:ascii="黑体" w:hAnsi="黑体" w:eastAsia="黑体" w:cs="黑体"/>
          <w:b w:val="0"/>
          <w:bCs w:val="0"/>
          <w:color w:val="auto"/>
          <w:spacing w:val="-6"/>
          <w:sz w:val="32"/>
          <w:szCs w:val="40"/>
          <w:highlight w:val="none"/>
          <w:lang w:val="en-US" w:eastAsia="zh-CN"/>
        </w:rPr>
      </w:pPr>
      <w:r>
        <w:rPr>
          <w:rFonts w:hint="eastAsia" w:ascii="黑体" w:hAnsi="黑体" w:eastAsia="黑体" w:cs="黑体"/>
          <w:b w:val="0"/>
          <w:bCs w:val="0"/>
          <w:color w:val="auto"/>
          <w:spacing w:val="-6"/>
          <w:sz w:val="32"/>
          <w:szCs w:val="40"/>
          <w:highlight w:val="none"/>
          <w:lang w:val="en-US" w:eastAsia="zh-CN"/>
        </w:rPr>
        <w:t>三、吉祥物应用示例</w:t>
      </w:r>
    </w:p>
    <w:p>
      <w:pPr>
        <w:spacing w:line="240" w:lineRule="auto"/>
        <w:ind w:firstLine="640" w:firstLineChars="200"/>
        <w:jc w:val="center"/>
        <w:rPr>
          <w:rFonts w:hint="eastAsia" w:ascii="楷体_GB2312" w:hAnsi="楷体_GB2312" w:eastAsia="楷体_GB2312" w:cs="楷体_GB2312"/>
          <w:b/>
          <w:bCs/>
          <w:color w:val="auto"/>
          <w:spacing w:val="-6"/>
          <w:sz w:val="32"/>
          <w:szCs w:val="40"/>
          <w:highlight w:val="none"/>
          <w:lang w:val="en-US" w:eastAsia="zh-CN"/>
        </w:rPr>
      </w:pPr>
      <w:r>
        <w:drawing>
          <wp:inline distT="0" distB="0" distL="114300" distR="114300">
            <wp:extent cx="5266690" cy="2129155"/>
            <wp:effectExtent l="0" t="0" r="10160" b="444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5266690" cy="2129155"/>
                    </a:xfrm>
                    <a:prstGeom prst="rect">
                      <a:avLst/>
                    </a:prstGeom>
                    <a:noFill/>
                    <a:ln>
                      <a:noFill/>
                    </a:ln>
                  </pic:spPr>
                </pic:pic>
              </a:graphicData>
            </a:graphic>
          </wp:inline>
        </w:drawing>
      </w:r>
    </w:p>
    <w:p>
      <w:pPr>
        <w:pStyle w:val="2"/>
        <w:spacing w:line="240" w:lineRule="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A36A04-B3A5-4237-98E9-5A18017A5D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2E83AD6-357A-4E39-B979-3205DF1B5DCD}"/>
  </w:font>
  <w:font w:name="楷体">
    <w:panose1 w:val="02010609060101010101"/>
    <w:charset w:val="86"/>
    <w:family w:val="modern"/>
    <w:pitch w:val="default"/>
    <w:sig w:usb0="800002BF" w:usb1="38CF7CFA" w:usb2="00000016" w:usb3="00000000" w:csb0="00040001" w:csb1="00000000"/>
    <w:embedRegular r:id="rId3" w:fontKey="{21373A6A-6023-4023-A25C-A089B83934E3}"/>
  </w:font>
  <w:font w:name="方正小标宋简体">
    <w:panose1 w:val="02010601030101010101"/>
    <w:charset w:val="86"/>
    <w:family w:val="auto"/>
    <w:pitch w:val="default"/>
    <w:sig w:usb0="00000001" w:usb1="080E0000" w:usb2="00000000" w:usb3="00000000" w:csb0="00040000" w:csb1="00000000"/>
    <w:embedRegular r:id="rId4" w:fontKey="{DFBAC70B-2866-4A29-9858-E5639FBE14D6}"/>
  </w:font>
  <w:font w:name="楷体_GB2312">
    <w:panose1 w:val="02010609030101010101"/>
    <w:charset w:val="86"/>
    <w:family w:val="auto"/>
    <w:pitch w:val="default"/>
    <w:sig w:usb0="00000001" w:usb1="080E0000" w:usb2="00000000" w:usb3="00000000" w:csb0="00040000" w:csb1="00000000"/>
    <w:embedRegular r:id="rId5" w:fontKey="{949786AF-CBF3-4421-9435-260CB7FEA425}"/>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embedRegular r:id="rId6" w:fontKey="{BE0817CB-74AD-4B14-BA9A-B1AB9B6D3B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D9351"/>
    <w:multiLevelType w:val="singleLevel"/>
    <w:tmpl w:val="3B7D93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jZmM2MwMWVhZDEzZDQwZGVhNjYzNzY0NDEzOTMifQ=="/>
  </w:docVars>
  <w:rsids>
    <w:rsidRoot w:val="3E6A66B7"/>
    <w:rsid w:val="00057B46"/>
    <w:rsid w:val="00211CDE"/>
    <w:rsid w:val="0029223E"/>
    <w:rsid w:val="002C1D0F"/>
    <w:rsid w:val="00497A2D"/>
    <w:rsid w:val="004A60E9"/>
    <w:rsid w:val="0061001E"/>
    <w:rsid w:val="00617810"/>
    <w:rsid w:val="006504C7"/>
    <w:rsid w:val="007503AE"/>
    <w:rsid w:val="00757EA2"/>
    <w:rsid w:val="00811B42"/>
    <w:rsid w:val="0089094D"/>
    <w:rsid w:val="008B26D5"/>
    <w:rsid w:val="009764F8"/>
    <w:rsid w:val="00A16A31"/>
    <w:rsid w:val="00A63E29"/>
    <w:rsid w:val="00A75011"/>
    <w:rsid w:val="00A843E9"/>
    <w:rsid w:val="00A87814"/>
    <w:rsid w:val="00B17173"/>
    <w:rsid w:val="014056D2"/>
    <w:rsid w:val="014C7884"/>
    <w:rsid w:val="01A06E9D"/>
    <w:rsid w:val="02901091"/>
    <w:rsid w:val="032A37DD"/>
    <w:rsid w:val="03BB6A24"/>
    <w:rsid w:val="04472F0F"/>
    <w:rsid w:val="047B0D40"/>
    <w:rsid w:val="051B3462"/>
    <w:rsid w:val="06055520"/>
    <w:rsid w:val="0662280C"/>
    <w:rsid w:val="066A4222"/>
    <w:rsid w:val="06C94FB8"/>
    <w:rsid w:val="06F4596C"/>
    <w:rsid w:val="070A7B8C"/>
    <w:rsid w:val="0710305D"/>
    <w:rsid w:val="071760FB"/>
    <w:rsid w:val="079169BB"/>
    <w:rsid w:val="07CD6512"/>
    <w:rsid w:val="08096BB8"/>
    <w:rsid w:val="08700144"/>
    <w:rsid w:val="08D833C0"/>
    <w:rsid w:val="08EC29C7"/>
    <w:rsid w:val="08EE04EE"/>
    <w:rsid w:val="08F85C89"/>
    <w:rsid w:val="092B63E5"/>
    <w:rsid w:val="096B5A13"/>
    <w:rsid w:val="09E7645B"/>
    <w:rsid w:val="0B9335CE"/>
    <w:rsid w:val="0C692CAD"/>
    <w:rsid w:val="0CF12D1E"/>
    <w:rsid w:val="0D4F3D1F"/>
    <w:rsid w:val="0E116A81"/>
    <w:rsid w:val="0E733460"/>
    <w:rsid w:val="0F490B74"/>
    <w:rsid w:val="0FF93D8E"/>
    <w:rsid w:val="10417A9D"/>
    <w:rsid w:val="10551838"/>
    <w:rsid w:val="11717F0E"/>
    <w:rsid w:val="11B224F7"/>
    <w:rsid w:val="11EB7CC0"/>
    <w:rsid w:val="11F36CC7"/>
    <w:rsid w:val="12651F78"/>
    <w:rsid w:val="13284FC5"/>
    <w:rsid w:val="142B7C44"/>
    <w:rsid w:val="143C0CA7"/>
    <w:rsid w:val="148E2AD3"/>
    <w:rsid w:val="150572EB"/>
    <w:rsid w:val="150A66AF"/>
    <w:rsid w:val="15495848"/>
    <w:rsid w:val="155F4AF2"/>
    <w:rsid w:val="15DA1A14"/>
    <w:rsid w:val="16843B52"/>
    <w:rsid w:val="16E62092"/>
    <w:rsid w:val="17092996"/>
    <w:rsid w:val="176127D3"/>
    <w:rsid w:val="177552AD"/>
    <w:rsid w:val="178F39AF"/>
    <w:rsid w:val="182654EF"/>
    <w:rsid w:val="18B35DDF"/>
    <w:rsid w:val="19205183"/>
    <w:rsid w:val="1A3043C2"/>
    <w:rsid w:val="1A5B79AD"/>
    <w:rsid w:val="1C33473D"/>
    <w:rsid w:val="1D5B333E"/>
    <w:rsid w:val="1D5F1562"/>
    <w:rsid w:val="1D786364"/>
    <w:rsid w:val="1DBD0B0F"/>
    <w:rsid w:val="1DFF0D0E"/>
    <w:rsid w:val="1EAD5651"/>
    <w:rsid w:val="1EE937D9"/>
    <w:rsid w:val="1F195A2C"/>
    <w:rsid w:val="1F354C71"/>
    <w:rsid w:val="20A15D1C"/>
    <w:rsid w:val="210F6BA1"/>
    <w:rsid w:val="2193296F"/>
    <w:rsid w:val="219F1719"/>
    <w:rsid w:val="22BE76CC"/>
    <w:rsid w:val="23425BAE"/>
    <w:rsid w:val="23A729B4"/>
    <w:rsid w:val="23BC498C"/>
    <w:rsid w:val="23C223CC"/>
    <w:rsid w:val="24047EF5"/>
    <w:rsid w:val="24266E50"/>
    <w:rsid w:val="242C5A05"/>
    <w:rsid w:val="255D7BA8"/>
    <w:rsid w:val="26151F32"/>
    <w:rsid w:val="261A2CD6"/>
    <w:rsid w:val="265F4DE7"/>
    <w:rsid w:val="271536FC"/>
    <w:rsid w:val="27C05B11"/>
    <w:rsid w:val="283D06F2"/>
    <w:rsid w:val="28663C8C"/>
    <w:rsid w:val="28BA3B86"/>
    <w:rsid w:val="29100CDF"/>
    <w:rsid w:val="2A306818"/>
    <w:rsid w:val="2A3C4613"/>
    <w:rsid w:val="2AD26378"/>
    <w:rsid w:val="2B39617B"/>
    <w:rsid w:val="2B714350"/>
    <w:rsid w:val="2BB407B5"/>
    <w:rsid w:val="2BE000C4"/>
    <w:rsid w:val="2C2B2B40"/>
    <w:rsid w:val="2D365C95"/>
    <w:rsid w:val="2DA26B75"/>
    <w:rsid w:val="2DE95B49"/>
    <w:rsid w:val="2E0016F5"/>
    <w:rsid w:val="2E72503C"/>
    <w:rsid w:val="2F311CD3"/>
    <w:rsid w:val="2F37233F"/>
    <w:rsid w:val="2F5E5B1E"/>
    <w:rsid w:val="2F72371F"/>
    <w:rsid w:val="305D160F"/>
    <w:rsid w:val="30752AD4"/>
    <w:rsid w:val="30DB6CFA"/>
    <w:rsid w:val="31215055"/>
    <w:rsid w:val="313E779B"/>
    <w:rsid w:val="31AF2FF1"/>
    <w:rsid w:val="327C2EAB"/>
    <w:rsid w:val="32EE1CF5"/>
    <w:rsid w:val="331E66B9"/>
    <w:rsid w:val="35271E07"/>
    <w:rsid w:val="35552472"/>
    <w:rsid w:val="35CD07D9"/>
    <w:rsid w:val="35F93D60"/>
    <w:rsid w:val="36C33265"/>
    <w:rsid w:val="373C1A37"/>
    <w:rsid w:val="38455ACD"/>
    <w:rsid w:val="387B29AE"/>
    <w:rsid w:val="389846CF"/>
    <w:rsid w:val="390B144B"/>
    <w:rsid w:val="39230DE1"/>
    <w:rsid w:val="39C152CF"/>
    <w:rsid w:val="39C922E0"/>
    <w:rsid w:val="39CB5B1C"/>
    <w:rsid w:val="3AB066C1"/>
    <w:rsid w:val="3ACE7F0A"/>
    <w:rsid w:val="3AEF0072"/>
    <w:rsid w:val="3B7D557D"/>
    <w:rsid w:val="3B8C06BE"/>
    <w:rsid w:val="3BEFBDE5"/>
    <w:rsid w:val="3C1A5FB9"/>
    <w:rsid w:val="3C2D38FE"/>
    <w:rsid w:val="3C7B34B0"/>
    <w:rsid w:val="3D713A67"/>
    <w:rsid w:val="3DD91D39"/>
    <w:rsid w:val="3E142DAC"/>
    <w:rsid w:val="3E6A66B7"/>
    <w:rsid w:val="3EDB2CE7"/>
    <w:rsid w:val="3EFE34BF"/>
    <w:rsid w:val="3F1E275D"/>
    <w:rsid w:val="3F285A27"/>
    <w:rsid w:val="3F7C5337"/>
    <w:rsid w:val="3FDB3292"/>
    <w:rsid w:val="3FF44AC1"/>
    <w:rsid w:val="3FFE1A66"/>
    <w:rsid w:val="40545A56"/>
    <w:rsid w:val="40AB3BE8"/>
    <w:rsid w:val="41C37A62"/>
    <w:rsid w:val="42355749"/>
    <w:rsid w:val="42422223"/>
    <w:rsid w:val="431C17F1"/>
    <w:rsid w:val="454652C7"/>
    <w:rsid w:val="45472EBB"/>
    <w:rsid w:val="456F14C8"/>
    <w:rsid w:val="46A37E0F"/>
    <w:rsid w:val="46F226B9"/>
    <w:rsid w:val="46F84EF8"/>
    <w:rsid w:val="47280A93"/>
    <w:rsid w:val="472E4D4D"/>
    <w:rsid w:val="47761565"/>
    <w:rsid w:val="486E02A0"/>
    <w:rsid w:val="487D653B"/>
    <w:rsid w:val="48AE53DE"/>
    <w:rsid w:val="497A4422"/>
    <w:rsid w:val="49CB0359"/>
    <w:rsid w:val="49F87D43"/>
    <w:rsid w:val="49F96DC8"/>
    <w:rsid w:val="4A17094B"/>
    <w:rsid w:val="4A236156"/>
    <w:rsid w:val="4A7E4BC2"/>
    <w:rsid w:val="4B7F1D4E"/>
    <w:rsid w:val="4C36255A"/>
    <w:rsid w:val="4C3D1913"/>
    <w:rsid w:val="4C565682"/>
    <w:rsid w:val="4C650094"/>
    <w:rsid w:val="4CE13B24"/>
    <w:rsid w:val="4D2B46C8"/>
    <w:rsid w:val="4DC32425"/>
    <w:rsid w:val="4DFE254E"/>
    <w:rsid w:val="4E593222"/>
    <w:rsid w:val="4F9273F2"/>
    <w:rsid w:val="50874A7C"/>
    <w:rsid w:val="51735001"/>
    <w:rsid w:val="518C60C3"/>
    <w:rsid w:val="525C1A70"/>
    <w:rsid w:val="52CE6A38"/>
    <w:rsid w:val="52FC2B75"/>
    <w:rsid w:val="53564E85"/>
    <w:rsid w:val="53F561A1"/>
    <w:rsid w:val="542D40A1"/>
    <w:rsid w:val="54330A77"/>
    <w:rsid w:val="547E3808"/>
    <w:rsid w:val="5483555B"/>
    <w:rsid w:val="55083213"/>
    <w:rsid w:val="55111D1D"/>
    <w:rsid w:val="5581241B"/>
    <w:rsid w:val="56757903"/>
    <w:rsid w:val="568A35F0"/>
    <w:rsid w:val="56C360E3"/>
    <w:rsid w:val="56CE4961"/>
    <w:rsid w:val="56E36591"/>
    <w:rsid w:val="57D3643A"/>
    <w:rsid w:val="584B0D06"/>
    <w:rsid w:val="58DC5CCC"/>
    <w:rsid w:val="5922190D"/>
    <w:rsid w:val="59506F18"/>
    <w:rsid w:val="598D671F"/>
    <w:rsid w:val="59D73B83"/>
    <w:rsid w:val="59E0732E"/>
    <w:rsid w:val="5A657AF5"/>
    <w:rsid w:val="5AD1633C"/>
    <w:rsid w:val="5AF56A87"/>
    <w:rsid w:val="5AFC79BC"/>
    <w:rsid w:val="5B4E7329"/>
    <w:rsid w:val="5B8A3FCD"/>
    <w:rsid w:val="5BFC56EB"/>
    <w:rsid w:val="5C5872CD"/>
    <w:rsid w:val="5C89392A"/>
    <w:rsid w:val="5D1B3B07"/>
    <w:rsid w:val="5D417D61"/>
    <w:rsid w:val="5D9902BF"/>
    <w:rsid w:val="5DF15E65"/>
    <w:rsid w:val="5E062073"/>
    <w:rsid w:val="5F1F2324"/>
    <w:rsid w:val="5F274835"/>
    <w:rsid w:val="5F2D0A0C"/>
    <w:rsid w:val="60356548"/>
    <w:rsid w:val="620A33F2"/>
    <w:rsid w:val="624929CF"/>
    <w:rsid w:val="62EA2C49"/>
    <w:rsid w:val="632A2B8E"/>
    <w:rsid w:val="637C0CE8"/>
    <w:rsid w:val="63AD202E"/>
    <w:rsid w:val="64061D04"/>
    <w:rsid w:val="641627A5"/>
    <w:rsid w:val="641F1628"/>
    <w:rsid w:val="64840F4C"/>
    <w:rsid w:val="64DB4F3F"/>
    <w:rsid w:val="65130235"/>
    <w:rsid w:val="66233125"/>
    <w:rsid w:val="66763E5C"/>
    <w:rsid w:val="667859B3"/>
    <w:rsid w:val="669B56FC"/>
    <w:rsid w:val="66C2477C"/>
    <w:rsid w:val="66FB02D6"/>
    <w:rsid w:val="678F05B8"/>
    <w:rsid w:val="67BB4C0B"/>
    <w:rsid w:val="69224FB0"/>
    <w:rsid w:val="693E20EC"/>
    <w:rsid w:val="698D143E"/>
    <w:rsid w:val="69F544E6"/>
    <w:rsid w:val="6A2D1949"/>
    <w:rsid w:val="6AAB178E"/>
    <w:rsid w:val="6BA5162B"/>
    <w:rsid w:val="6C075FD3"/>
    <w:rsid w:val="6C557385"/>
    <w:rsid w:val="6C823EF2"/>
    <w:rsid w:val="6CA64003"/>
    <w:rsid w:val="6DC15E57"/>
    <w:rsid w:val="6E461CB0"/>
    <w:rsid w:val="6E79032F"/>
    <w:rsid w:val="6E8757F0"/>
    <w:rsid w:val="6E8E7670"/>
    <w:rsid w:val="6F0E6B0E"/>
    <w:rsid w:val="6F1E5021"/>
    <w:rsid w:val="6F9B0D97"/>
    <w:rsid w:val="6FE92C03"/>
    <w:rsid w:val="701557A9"/>
    <w:rsid w:val="70207CAA"/>
    <w:rsid w:val="704518FB"/>
    <w:rsid w:val="709B40BA"/>
    <w:rsid w:val="70E37E94"/>
    <w:rsid w:val="70FF1FB5"/>
    <w:rsid w:val="71230730"/>
    <w:rsid w:val="7187372E"/>
    <w:rsid w:val="71B64265"/>
    <w:rsid w:val="71EE69CA"/>
    <w:rsid w:val="72037883"/>
    <w:rsid w:val="72140313"/>
    <w:rsid w:val="724759C2"/>
    <w:rsid w:val="728A50C8"/>
    <w:rsid w:val="73681026"/>
    <w:rsid w:val="7375030D"/>
    <w:rsid w:val="73AD1FC8"/>
    <w:rsid w:val="7463285B"/>
    <w:rsid w:val="74AA2C86"/>
    <w:rsid w:val="750E0EA6"/>
    <w:rsid w:val="752A3B98"/>
    <w:rsid w:val="75494059"/>
    <w:rsid w:val="756E3266"/>
    <w:rsid w:val="75DA0FFB"/>
    <w:rsid w:val="75F51C12"/>
    <w:rsid w:val="75FD2E3A"/>
    <w:rsid w:val="77E169EB"/>
    <w:rsid w:val="77E31187"/>
    <w:rsid w:val="783E7E0B"/>
    <w:rsid w:val="78992CEF"/>
    <w:rsid w:val="78D02A89"/>
    <w:rsid w:val="79166AA4"/>
    <w:rsid w:val="7943138F"/>
    <w:rsid w:val="79DE4E5E"/>
    <w:rsid w:val="7A197CD0"/>
    <w:rsid w:val="7A3E76AA"/>
    <w:rsid w:val="7A793CFE"/>
    <w:rsid w:val="7A94376E"/>
    <w:rsid w:val="7A9D0F1A"/>
    <w:rsid w:val="7AF81F4F"/>
    <w:rsid w:val="7B0408F4"/>
    <w:rsid w:val="7B1B4EEC"/>
    <w:rsid w:val="7B7F0AF1"/>
    <w:rsid w:val="7CCA3293"/>
    <w:rsid w:val="7CD24A22"/>
    <w:rsid w:val="7D345A10"/>
    <w:rsid w:val="7D660A69"/>
    <w:rsid w:val="7D727444"/>
    <w:rsid w:val="7D9571CC"/>
    <w:rsid w:val="7E5462F6"/>
    <w:rsid w:val="7E8F4979"/>
    <w:rsid w:val="7EB67700"/>
    <w:rsid w:val="7EF20D84"/>
    <w:rsid w:val="7F0D1D41"/>
    <w:rsid w:val="7FDF3568"/>
    <w:rsid w:val="B60EDB42"/>
    <w:rsid w:val="E5B70727"/>
    <w:rsid w:val="E5DD690C"/>
    <w:rsid w:val="E7FF5682"/>
    <w:rsid w:val="F76D92EB"/>
    <w:rsid w:val="FBE7D5CB"/>
    <w:rsid w:val="FF3E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560" w:lineRule="exact"/>
      <w:ind w:firstLine="640" w:firstLineChars="200"/>
    </w:pPr>
    <w:rPr>
      <w:rFonts w:ascii="Times New Roman" w:hAnsi="Times New Roman" w:eastAsia="仿宋_GB2312" w:cs="Times New Roman"/>
      <w:color w:val="000000"/>
      <w:kern w:val="2"/>
      <w:sz w:val="32"/>
      <w:szCs w:val="32"/>
      <w:lang w:val="en-US" w:eastAsia="zh-CN" w:bidi="ar-SA"/>
    </w:rPr>
  </w:style>
  <w:style w:type="paragraph" w:styleId="3">
    <w:name w:val="heading 1"/>
    <w:basedOn w:val="1"/>
    <w:next w:val="1"/>
    <w:qFormat/>
    <w:uiPriority w:val="0"/>
    <w:pPr>
      <w:outlineLvl w:val="0"/>
    </w:pPr>
    <w:rPr>
      <w:rFonts w:hint="eastAsia" w:ascii="宋体" w:hAnsi="宋体" w:eastAsia="宋体"/>
      <w:b/>
      <w:bCs/>
      <w:kern w:val="44"/>
      <w:sz w:val="48"/>
      <w:szCs w:val="48"/>
    </w:rPr>
  </w:style>
  <w:style w:type="paragraph" w:styleId="2">
    <w:name w:val="heading 2"/>
    <w:basedOn w:val="1"/>
    <w:next w:val="1"/>
    <w:unhideWhenUsed/>
    <w:qFormat/>
    <w:uiPriority w:val="0"/>
    <w:pPr>
      <w:widowControl/>
      <w:spacing w:after="0" w:line="560" w:lineRule="exact"/>
      <w:outlineLvl w:val="1"/>
    </w:pPr>
    <w:rPr>
      <w:rFonts w:hint="eastAsia" w:ascii="宋体" w:hAnsi="宋体" w:eastAsia="楷体"/>
      <w:b/>
      <w:bCs/>
      <w:color w:val="auto"/>
      <w:kern w:val="0"/>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line="560" w:lineRule="exact"/>
    </w:pPr>
    <w:rPr>
      <w:szCs w:val="19"/>
    </w:rPr>
  </w:style>
  <w:style w:type="paragraph" w:styleId="6">
    <w:name w:val="toc 5"/>
    <w:basedOn w:val="1"/>
    <w:next w:val="1"/>
    <w:qFormat/>
    <w:uiPriority w:val="0"/>
    <w:pPr>
      <w:ind w:left="840"/>
    </w:pPr>
    <w:rPr>
      <w:sz w:val="18"/>
      <w:szCs w:val="18"/>
    </w:rPr>
  </w:style>
  <w:style w:type="paragraph" w:styleId="7">
    <w:name w:val="footer"/>
    <w:basedOn w:val="1"/>
    <w:link w:val="15"/>
    <w:qFormat/>
    <w:uiPriority w:val="0"/>
    <w:pPr>
      <w:tabs>
        <w:tab w:val="center" w:pos="4153"/>
        <w:tab w:val="right" w:pos="8306"/>
      </w:tabs>
      <w:snapToGrid w:val="0"/>
      <w:spacing w:line="240" w:lineRule="atLeast"/>
    </w:pPr>
    <w:rPr>
      <w:sz w:val="18"/>
      <w:szCs w:val="18"/>
    </w:rPr>
  </w:style>
  <w:style w:type="paragraph" w:styleId="8">
    <w:name w:val="header"/>
    <w:basedOn w:val="1"/>
    <w:link w:val="14"/>
    <w:qFormat/>
    <w:uiPriority w:val="0"/>
    <w:pP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默认段落字体1"/>
    <w:semiHidden/>
    <w:qFormat/>
    <w:uiPriority w:val="0"/>
  </w:style>
  <w:style w:type="character" w:customStyle="1" w:styleId="14">
    <w:name w:val="页眉 字符"/>
    <w:basedOn w:val="12"/>
    <w:link w:val="8"/>
    <w:qFormat/>
    <w:uiPriority w:val="0"/>
    <w:rPr>
      <w:rFonts w:eastAsia="仿宋_GB2312"/>
      <w:color w:val="000000"/>
      <w:kern w:val="2"/>
      <w:sz w:val="18"/>
      <w:szCs w:val="18"/>
    </w:rPr>
  </w:style>
  <w:style w:type="character" w:customStyle="1" w:styleId="15">
    <w:name w:val="页脚 字符"/>
    <w:basedOn w:val="12"/>
    <w:link w:val="7"/>
    <w:qFormat/>
    <w:uiPriority w:val="0"/>
    <w:rPr>
      <w:rFonts w:eastAsia="仿宋_GB2312"/>
      <w:color w:val="000000"/>
      <w:kern w:val="2"/>
      <w:sz w:val="18"/>
      <w:szCs w:val="18"/>
    </w:rPr>
  </w:style>
  <w:style w:type="paragraph" w:styleId="16">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14840</Words>
  <Characters>15044</Characters>
  <Lines>50</Lines>
  <Paragraphs>14</Paragraphs>
  <TotalTime>0</TotalTime>
  <ScaleCrop>false</ScaleCrop>
  <LinksUpToDate>false</LinksUpToDate>
  <CharactersWithSpaces>15441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2024-03-02T18:50:00Z</dcterms:created>
  <dc:creator>刘若琳</dc:creator>
  <cp:lastModifiedBy>刘若琳</cp:lastModifiedBy>
  <dcterms:modified xsi:type="dcterms:W3CDTF">2024-07-11T09:29:12Z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6495A81CE5773686154EEC65902A563C_43</vt:lpwstr>
  </property>
  <property fmtid="{D5CDD505-2E9C-101B-9397-08002B2CF9AE}" pid="4" name="close">
    <vt:lpwstr>true</vt:lpwstr>
  </property>
  <property fmtid="{D5CDD505-2E9C-101B-9397-08002B2CF9AE}" pid="5" name="userName">
    <vt:lpwstr>刘若琳</vt:lpwstr>
  </property>
  <property fmtid="{D5CDD505-2E9C-101B-9397-08002B2CF9AE}" pid="6" name="showFlag">
    <vt:bool>true</vt:bool>
  </property>
</Properties>
</file>