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kinsoku/>
        <w:wordWrap/>
        <w:overflowPunct/>
        <w:topLinePunct w:val="0"/>
        <w:autoSpaceDE/>
        <w:bidi w:val="0"/>
        <w:adjustRightInd/>
        <w:snapToGrid/>
        <w:spacing w:line="600" w:lineRule="exact"/>
        <w:ind w:right="0" w:rightChars="0"/>
        <w:jc w:val="both"/>
        <w:textAlignment w:val="auto"/>
        <w:rPr>
          <w:rFonts w:hint="eastAsia" w:ascii="方正小标宋简体" w:hAnsi="方正小标宋简体" w:eastAsia="方正小标宋简体" w:cs="方正小标宋简体"/>
          <w:b w:val="0"/>
          <w:bCs w:val="0"/>
          <w:color w:val="auto"/>
          <w:sz w:val="44"/>
          <w:szCs w:val="44"/>
          <w:highlight w:val="none"/>
        </w:rPr>
      </w:pPr>
    </w:p>
    <w:p>
      <w:pPr>
        <w:pStyle w:val="9"/>
        <w:keepNext w:val="0"/>
        <w:keepLines w:val="0"/>
        <w:pageBreakBefore w:val="0"/>
        <w:kinsoku/>
        <w:wordWrap/>
        <w:overflowPunct/>
        <w:topLinePunct w:val="0"/>
        <w:autoSpaceDE/>
        <w:bidi w:val="0"/>
        <w:adjustRightInd/>
        <w:snapToGrid/>
        <w:spacing w:line="600" w:lineRule="exact"/>
        <w:ind w:right="0" w:rightChars="0"/>
        <w:jc w:val="center"/>
        <w:textAlignment w:val="auto"/>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rPr>
        <w:t>广东省电力工程技术人才职称评价标准条件</w:t>
      </w:r>
    </w:p>
    <w:p>
      <w:pPr>
        <w:jc w:val="center"/>
        <w:rPr>
          <w:rFonts w:hint="eastAsia" w:ascii="方正楷体_GBK" w:hAnsi="方正楷体_GBK" w:eastAsia="方正楷体_GBK" w:cs="方正楷体_GBK"/>
          <w:color w:val="auto"/>
          <w:highlight w:val="none"/>
        </w:rPr>
      </w:pPr>
      <w:r>
        <w:rPr>
          <w:rFonts w:hint="eastAsia" w:ascii="方正楷体_GBK" w:hAnsi="方正楷体_GBK" w:eastAsia="方正楷体_GBK" w:cs="方正楷体_GBK"/>
          <w:b w:val="0"/>
          <w:bCs w:val="0"/>
          <w:color w:val="auto"/>
          <w:highlight w:val="none"/>
        </w:rPr>
        <w:t>（</w:t>
      </w:r>
      <w:r>
        <w:rPr>
          <w:rFonts w:hint="eastAsia" w:ascii="方正楷体_GBK" w:hAnsi="方正楷体_GBK" w:eastAsia="方正楷体_GBK" w:cs="方正楷体_GBK"/>
          <w:b w:val="0"/>
          <w:bCs w:val="0"/>
          <w:color w:val="auto"/>
          <w:highlight w:val="none"/>
          <w:lang w:eastAsia="zh-CN"/>
        </w:rPr>
        <w:t>征求意见稿</w:t>
      </w:r>
      <w:r>
        <w:rPr>
          <w:rFonts w:hint="eastAsia" w:ascii="方正楷体_GBK" w:hAnsi="方正楷体_GBK" w:eastAsia="方正楷体_GBK" w:cs="方正楷体_GBK"/>
          <w:b w:val="0"/>
          <w:bCs w:val="0"/>
          <w:color w:val="auto"/>
          <w:highlight w:val="none"/>
        </w:rPr>
        <w:t>）</w:t>
      </w:r>
    </w:p>
    <w:p>
      <w:pPr>
        <w:keepNext w:val="0"/>
        <w:keepLines w:val="0"/>
        <w:pageBreakBefore w:val="0"/>
        <w:widowControl w:val="0"/>
        <w:numPr>
          <w:ilvl w:val="-1"/>
          <w:numId w:val="0"/>
        </w:numPr>
        <w:kinsoku/>
        <w:wordWrap/>
        <w:overflowPunct/>
        <w:topLinePunct w:val="0"/>
        <w:autoSpaceDE/>
        <w:bidi w:val="0"/>
        <w:adjustRightInd/>
        <w:snapToGrid/>
        <w:spacing w:beforeLines="0" w:afterLines="0" w:line="580" w:lineRule="exact"/>
        <w:ind w:left="0" w:leftChars="0" w:right="0" w:rightChars="0" w:firstLine="0" w:firstLineChars="0"/>
        <w:jc w:val="center"/>
        <w:textAlignment w:val="auto"/>
        <w:outlineLvl w:val="0"/>
        <w:rPr>
          <w:rFonts w:hint="eastAsia" w:ascii="黑体" w:hAnsi="黑体" w:eastAsia="黑体" w:cs="黑体"/>
          <w:bCs/>
          <w:color w:val="auto"/>
          <w:kern w:val="44"/>
          <w:sz w:val="32"/>
          <w:szCs w:val="44"/>
          <w:highlight w:val="none"/>
          <w:lang w:val="en-US" w:eastAsia="zh-CN" w:bidi="ar-SA"/>
        </w:rPr>
      </w:pPr>
    </w:p>
    <w:p>
      <w:pPr>
        <w:keepNext w:val="0"/>
        <w:keepLines w:val="0"/>
        <w:pageBreakBefore w:val="0"/>
        <w:widowControl w:val="0"/>
        <w:numPr>
          <w:ilvl w:val="-1"/>
          <w:numId w:val="0"/>
        </w:numPr>
        <w:kinsoku/>
        <w:wordWrap/>
        <w:overflowPunct/>
        <w:topLinePunct w:val="0"/>
        <w:autoSpaceDE/>
        <w:bidi w:val="0"/>
        <w:adjustRightInd/>
        <w:snapToGrid/>
        <w:spacing w:beforeLines="0" w:afterLines="0" w:line="580" w:lineRule="exact"/>
        <w:ind w:left="0" w:leftChars="0" w:right="0" w:rightChars="0" w:firstLine="0" w:firstLineChars="0"/>
        <w:jc w:val="center"/>
        <w:textAlignment w:val="auto"/>
        <w:outlineLvl w:val="0"/>
        <w:rPr>
          <w:rFonts w:hint="eastAsia" w:ascii="黑体" w:hAnsi="黑体" w:eastAsia="黑体" w:cs="黑体"/>
          <w:bCs/>
          <w:color w:val="auto"/>
          <w:kern w:val="44"/>
          <w:sz w:val="32"/>
          <w:szCs w:val="44"/>
          <w:highlight w:val="none"/>
          <w:lang w:val="en-US" w:eastAsia="zh-CN" w:bidi="ar-SA"/>
        </w:rPr>
      </w:pPr>
      <w:r>
        <w:rPr>
          <w:rFonts w:hint="eastAsia" w:ascii="黑体" w:hAnsi="黑体" w:eastAsia="黑体" w:cs="黑体"/>
          <w:bCs/>
          <w:color w:val="auto"/>
          <w:kern w:val="44"/>
          <w:sz w:val="32"/>
          <w:szCs w:val="44"/>
          <w:highlight w:val="none"/>
          <w:lang w:val="en-US" w:eastAsia="zh-CN" w:bidi="ar-SA"/>
        </w:rPr>
        <w:t>第一章 适用范围</w:t>
      </w:r>
    </w:p>
    <w:p>
      <w:pPr>
        <w:keepNext w:val="0"/>
        <w:keepLines w:val="0"/>
        <w:pageBreakBefore w:val="0"/>
        <w:widowControl w:val="0"/>
        <w:kinsoku/>
        <w:wordWrap/>
        <w:overflowPunct/>
        <w:topLinePunct w:val="0"/>
        <w:autoSpaceDE/>
        <w:autoSpaceDN/>
        <w:bidi w:val="0"/>
        <w:adjustRightInd/>
        <w:snapToGrid/>
        <w:spacing w:beforeLines="0" w:afterLines="0" w:line="580" w:lineRule="exact"/>
        <w:ind w:right="0" w:rightChars="0" w:firstLine="640" w:firstLineChars="200"/>
        <w:jc w:val="both"/>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本标准条件适用于广东省从事电力工程领域专业技术工作的技术人才申报职称评价。</w:t>
      </w:r>
    </w:p>
    <w:p>
      <w:pPr>
        <w:keepNext w:val="0"/>
        <w:keepLines w:val="0"/>
        <w:pageBreakBefore w:val="0"/>
        <w:widowControl w:val="0"/>
        <w:kinsoku/>
        <w:wordWrap/>
        <w:overflowPunct/>
        <w:topLinePunct w:val="0"/>
        <w:autoSpaceDE/>
        <w:autoSpaceDN/>
        <w:bidi w:val="0"/>
        <w:adjustRightInd/>
        <w:snapToGrid/>
        <w:spacing w:beforeLines="0" w:afterLines="0" w:line="580" w:lineRule="exact"/>
        <w:ind w:right="0" w:rightChars="0" w:firstLine="640" w:firstLineChars="200"/>
        <w:jc w:val="both"/>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电力工程领域设置热能动力工程、清洁能源动力工程、电力工程电气、电力运行、电力管理等</w:t>
      </w:r>
      <w:r>
        <w:rPr>
          <w:rFonts w:hint="eastAsia" w:ascii="仿宋_GB2312" w:hAnsi="仿宋_GB2312" w:cs="仿宋_GB2312"/>
          <w:color w:val="auto"/>
          <w:highlight w:val="none"/>
          <w:lang w:eastAsia="zh-CN"/>
        </w:rPr>
        <w:t>五</w:t>
      </w:r>
      <w:r>
        <w:rPr>
          <w:rFonts w:hint="eastAsia" w:ascii="仿宋_GB2312" w:hAnsi="仿宋_GB2312" w:eastAsia="仿宋_GB2312" w:cs="仿宋_GB2312"/>
          <w:color w:val="auto"/>
          <w:highlight w:val="none"/>
        </w:rPr>
        <w:t>个专业</w:t>
      </w:r>
      <w:r>
        <w:rPr>
          <w:rFonts w:hint="eastAsia" w:ascii="仿宋_GB2312" w:hAnsi="仿宋_GB2312" w:cs="仿宋_GB2312"/>
          <w:color w:val="auto"/>
          <w:szCs w:val="32"/>
          <w:highlight w:val="none"/>
        </w:rPr>
        <w:t>（</w:t>
      </w:r>
      <w:r>
        <w:rPr>
          <w:rFonts w:hint="eastAsia" w:ascii="仿宋_GB2312" w:hAnsi="仿宋_GB2312" w:cs="仿宋_GB2312"/>
          <w:color w:val="auto"/>
          <w:szCs w:val="32"/>
          <w:highlight w:val="none"/>
          <w:lang w:eastAsia="zh-CN"/>
        </w:rPr>
        <w:t>以</w:t>
      </w:r>
      <w:r>
        <w:rPr>
          <w:rFonts w:hint="eastAsia" w:ascii="仿宋_GB2312" w:hAnsi="仿宋_GB2312" w:cs="仿宋_GB2312"/>
          <w:color w:val="auto"/>
          <w:szCs w:val="32"/>
          <w:highlight w:val="none"/>
        </w:rPr>
        <w:t>下</w:t>
      </w:r>
      <w:r>
        <w:rPr>
          <w:rFonts w:hint="eastAsia" w:ascii="仿宋_GB2312" w:hAnsi="仿宋_GB2312" w:cs="仿宋_GB2312"/>
          <w:color w:val="auto"/>
          <w:szCs w:val="32"/>
          <w:highlight w:val="none"/>
          <w:lang w:eastAsia="zh-CN"/>
        </w:rPr>
        <w:t>简</w:t>
      </w:r>
      <w:r>
        <w:rPr>
          <w:rFonts w:hint="eastAsia" w:ascii="仿宋_GB2312" w:hAnsi="仿宋_GB2312" w:cs="仿宋_GB2312"/>
          <w:color w:val="auto"/>
          <w:szCs w:val="32"/>
          <w:highlight w:val="none"/>
        </w:rPr>
        <w:t>称“本专业”）。</w:t>
      </w:r>
    </w:p>
    <w:p>
      <w:pPr>
        <w:keepNext w:val="0"/>
        <w:keepLines w:val="0"/>
        <w:pageBreakBefore w:val="0"/>
        <w:widowControl w:val="0"/>
        <w:kinsoku/>
        <w:wordWrap/>
        <w:overflowPunct/>
        <w:topLinePunct w:val="0"/>
        <w:autoSpaceDE/>
        <w:autoSpaceDN/>
        <w:bidi w:val="0"/>
        <w:adjustRightInd/>
        <w:snapToGrid/>
        <w:spacing w:beforeLines="0" w:afterLines="0" w:line="580" w:lineRule="exact"/>
        <w:ind w:right="0" w:rightChars="0" w:firstLine="640" w:firstLineChars="200"/>
        <w:jc w:val="both"/>
        <w:textAlignment w:val="auto"/>
        <w:rPr>
          <w:rFonts w:hint="eastAsia" w:ascii="仿宋_GB2312" w:hAnsi="仿宋_GB2312" w:cs="仿宋_GB2312"/>
          <w:bCs/>
          <w:color w:val="auto"/>
          <w:szCs w:val="32"/>
          <w:highlight w:val="none"/>
        </w:rPr>
      </w:pPr>
      <w:r>
        <w:rPr>
          <w:rFonts w:hint="eastAsia" w:ascii="仿宋_GB2312" w:hAnsi="仿宋_GB2312" w:cs="仿宋_GB2312"/>
          <w:bCs/>
          <w:color w:val="auto"/>
          <w:szCs w:val="32"/>
          <w:highlight w:val="none"/>
        </w:rPr>
        <w:t>热能动力工程专业包括锅炉、汽轮机、燃气轮机、热工过程控制及其仪表、供热与制冷、金属与焊接、电力化学、电力环保、电力机械制造与设备、</w:t>
      </w:r>
      <w:r>
        <w:rPr>
          <w:rFonts w:hint="eastAsia" w:ascii="仿宋_GB2312" w:hAnsi="仿宋_GB2312" w:cs="仿宋_GB2312"/>
          <w:bCs/>
          <w:color w:val="auto"/>
          <w:szCs w:val="32"/>
          <w:highlight w:val="none"/>
          <w:lang w:val="en-US" w:eastAsia="zh-CN"/>
        </w:rPr>
        <w:t>电力燃气储运、</w:t>
      </w:r>
      <w:r>
        <w:rPr>
          <w:rFonts w:hint="eastAsia" w:ascii="仿宋_GB2312" w:hAnsi="仿宋_GB2312" w:cs="仿宋_GB2312"/>
          <w:bCs/>
          <w:color w:val="auto"/>
          <w:szCs w:val="32"/>
          <w:highlight w:val="none"/>
        </w:rPr>
        <w:t>输煤除灰、燃料机械、暖通空调、</w:t>
      </w:r>
      <w:r>
        <w:rPr>
          <w:rFonts w:hint="eastAsia" w:ascii="仿宋_GB2312" w:hAnsi="仿宋_GB2312" w:cs="仿宋_GB2312"/>
          <w:bCs/>
          <w:color w:val="auto"/>
          <w:szCs w:val="32"/>
          <w:highlight w:val="none"/>
          <w:lang w:val="en-US" w:eastAsia="zh-CN"/>
        </w:rPr>
        <w:t>起</w:t>
      </w:r>
      <w:r>
        <w:rPr>
          <w:rFonts w:hint="eastAsia" w:ascii="仿宋_GB2312" w:hAnsi="仿宋_GB2312" w:cs="仿宋_GB2312"/>
          <w:bCs/>
          <w:color w:val="auto"/>
          <w:szCs w:val="32"/>
          <w:highlight w:val="none"/>
        </w:rPr>
        <w:t>重与运输等技术岗位。</w:t>
      </w:r>
    </w:p>
    <w:p>
      <w:pPr>
        <w:keepNext w:val="0"/>
        <w:keepLines w:val="0"/>
        <w:pageBreakBefore w:val="0"/>
        <w:widowControl w:val="0"/>
        <w:kinsoku/>
        <w:wordWrap/>
        <w:overflowPunct/>
        <w:topLinePunct w:val="0"/>
        <w:autoSpaceDE/>
        <w:autoSpaceDN/>
        <w:bidi w:val="0"/>
        <w:adjustRightInd/>
        <w:snapToGrid/>
        <w:spacing w:beforeLines="0" w:afterLines="0" w:line="580" w:lineRule="exact"/>
        <w:ind w:right="0" w:rightChars="0" w:firstLine="640" w:firstLineChars="200"/>
        <w:jc w:val="both"/>
        <w:textAlignment w:val="auto"/>
        <w:rPr>
          <w:rFonts w:hint="eastAsia" w:ascii="仿宋_GB2312" w:hAnsi="仿宋_GB2312" w:cs="仿宋_GB2312"/>
          <w:bCs/>
          <w:color w:val="auto"/>
          <w:szCs w:val="32"/>
          <w:highlight w:val="none"/>
        </w:rPr>
      </w:pPr>
      <w:r>
        <w:rPr>
          <w:rFonts w:hint="eastAsia" w:ascii="仿宋_GB2312" w:hAnsi="仿宋_GB2312" w:cs="仿宋_GB2312"/>
          <w:bCs/>
          <w:color w:val="auto"/>
          <w:szCs w:val="32"/>
          <w:highlight w:val="none"/>
        </w:rPr>
        <w:t>清洁能源动力工程专业包括水电机械制造与设备、水能利用（水库）、水能动力、工程地质、水文泥沙、水库调度、水文气象、水电工程环保、风能发电、太阳能发电</w:t>
      </w:r>
      <w:r>
        <w:rPr>
          <w:rFonts w:hint="eastAsia" w:ascii="仿宋_GB2312" w:hAnsi="仿宋_GB2312" w:cs="仿宋_GB2312"/>
          <w:bCs/>
          <w:color w:val="auto"/>
          <w:szCs w:val="32"/>
          <w:highlight w:val="none"/>
          <w:lang w:eastAsia="zh-CN"/>
        </w:rPr>
        <w:t>、</w:t>
      </w:r>
      <w:r>
        <w:rPr>
          <w:rFonts w:hint="eastAsia" w:ascii="仿宋_GB2312" w:hAnsi="仿宋_GB2312" w:cs="仿宋_GB2312"/>
          <w:bCs/>
          <w:color w:val="auto"/>
          <w:szCs w:val="32"/>
          <w:highlight w:val="none"/>
          <w:lang w:val="en-US" w:eastAsia="zh-CN"/>
        </w:rPr>
        <w:t>储能、综合能源利用</w:t>
      </w:r>
      <w:r>
        <w:rPr>
          <w:rFonts w:hint="eastAsia" w:ascii="仿宋_GB2312" w:hAnsi="仿宋_GB2312" w:cs="仿宋_GB2312"/>
          <w:bCs/>
          <w:color w:val="auto"/>
          <w:szCs w:val="32"/>
          <w:highlight w:val="none"/>
        </w:rPr>
        <w:t>等技术岗位。</w:t>
      </w:r>
    </w:p>
    <w:p>
      <w:pPr>
        <w:keepNext w:val="0"/>
        <w:keepLines w:val="0"/>
        <w:pageBreakBefore w:val="0"/>
        <w:widowControl w:val="0"/>
        <w:kinsoku/>
        <w:wordWrap/>
        <w:overflowPunct/>
        <w:topLinePunct w:val="0"/>
        <w:autoSpaceDE/>
        <w:autoSpaceDN/>
        <w:bidi w:val="0"/>
        <w:adjustRightInd/>
        <w:snapToGrid/>
        <w:spacing w:beforeLines="0" w:afterLines="0" w:line="580" w:lineRule="exact"/>
        <w:ind w:right="0" w:rightChars="0" w:firstLine="640" w:firstLineChars="200"/>
        <w:jc w:val="both"/>
        <w:textAlignment w:val="auto"/>
        <w:rPr>
          <w:rFonts w:hint="eastAsia" w:ascii="仿宋_GB2312" w:hAnsi="仿宋_GB2312" w:cs="仿宋_GB2312"/>
          <w:bCs/>
          <w:color w:val="auto"/>
          <w:szCs w:val="32"/>
          <w:highlight w:val="none"/>
        </w:rPr>
      </w:pPr>
      <w:r>
        <w:rPr>
          <w:rFonts w:hint="eastAsia" w:ascii="仿宋_GB2312" w:hAnsi="仿宋_GB2312" w:cs="仿宋_GB2312"/>
          <w:bCs/>
          <w:color w:val="auto"/>
          <w:szCs w:val="32"/>
          <w:highlight w:val="none"/>
        </w:rPr>
        <w:t>电力工程电气专业包括机电设计与制造、电力设备管理、电力电缆、电力自动化、水电厂自动化、继电保护、高电压技术、电力系统、电力调度、送电、变电、配电、电力测量、电能质量管理等技术岗位。</w:t>
      </w:r>
    </w:p>
    <w:p>
      <w:pPr>
        <w:keepNext w:val="0"/>
        <w:keepLines w:val="0"/>
        <w:pageBreakBefore w:val="0"/>
        <w:widowControl w:val="0"/>
        <w:kinsoku/>
        <w:wordWrap/>
        <w:overflowPunct/>
        <w:topLinePunct w:val="0"/>
        <w:autoSpaceDE/>
        <w:autoSpaceDN/>
        <w:bidi w:val="0"/>
        <w:adjustRightInd/>
        <w:snapToGrid/>
        <w:spacing w:beforeLines="0" w:afterLines="0" w:line="580" w:lineRule="exact"/>
        <w:ind w:right="0" w:rightChars="0" w:firstLine="640" w:firstLineChars="200"/>
        <w:jc w:val="both"/>
        <w:textAlignment w:val="auto"/>
        <w:rPr>
          <w:rFonts w:hint="eastAsia" w:ascii="仿宋_GB2312" w:hAnsi="仿宋_GB2312" w:cs="仿宋_GB2312"/>
          <w:bCs/>
          <w:color w:val="auto"/>
          <w:szCs w:val="32"/>
          <w:highlight w:val="none"/>
        </w:rPr>
      </w:pPr>
      <w:r>
        <w:rPr>
          <w:rFonts w:hint="eastAsia" w:ascii="仿宋_GB2312" w:hAnsi="仿宋_GB2312" w:cs="仿宋_GB2312"/>
          <w:bCs/>
          <w:color w:val="auto"/>
          <w:szCs w:val="32"/>
          <w:highlight w:val="none"/>
        </w:rPr>
        <w:t>电力运行专业包括汽机运行、锅炉运行、电气运行、集控运行、电厂运行、燃料运行、环化运行、光伏运行、风电运行等技术岗位。</w:t>
      </w:r>
    </w:p>
    <w:p>
      <w:pPr>
        <w:keepNext w:val="0"/>
        <w:keepLines w:val="0"/>
        <w:pageBreakBefore w:val="0"/>
        <w:widowControl w:val="0"/>
        <w:kinsoku/>
        <w:wordWrap/>
        <w:overflowPunct/>
        <w:topLinePunct w:val="0"/>
        <w:autoSpaceDE/>
        <w:autoSpaceDN/>
        <w:bidi w:val="0"/>
        <w:adjustRightInd/>
        <w:snapToGrid/>
        <w:spacing w:beforeLines="0" w:afterLines="0" w:line="580" w:lineRule="exact"/>
        <w:ind w:right="0" w:rightChars="0" w:firstLine="640" w:firstLineChars="200"/>
        <w:jc w:val="both"/>
        <w:textAlignment w:val="auto"/>
        <w:rPr>
          <w:rFonts w:hint="eastAsia" w:ascii="仿宋_GB2312" w:hAnsi="仿宋_GB2312" w:cs="仿宋_GB2312"/>
          <w:bCs/>
          <w:color w:val="auto"/>
          <w:szCs w:val="32"/>
          <w:highlight w:val="none"/>
        </w:rPr>
      </w:pPr>
      <w:r>
        <w:rPr>
          <w:rFonts w:hint="eastAsia" w:ascii="仿宋_GB2312" w:hAnsi="仿宋_GB2312" w:cs="仿宋_GB2312"/>
          <w:bCs/>
          <w:color w:val="auto"/>
          <w:szCs w:val="32"/>
          <w:highlight w:val="none"/>
        </w:rPr>
        <w:t>电力管理专业包括电力技术经济、电力科技信息、电力技术培训、电力规划、电力安全监察、电力科技管理、电力工程管理、</w:t>
      </w:r>
      <w:r>
        <w:rPr>
          <w:rFonts w:hint="eastAsia" w:ascii="仿宋_GB2312" w:hAnsi="仿宋_GB2312" w:cs="仿宋_GB2312"/>
          <w:bCs/>
          <w:color w:val="auto"/>
          <w:highlight w:val="none"/>
        </w:rPr>
        <w:t>电力工程咨询、</w:t>
      </w:r>
      <w:r>
        <w:rPr>
          <w:rFonts w:hint="eastAsia" w:ascii="仿宋_GB2312" w:hAnsi="仿宋_GB2312" w:cs="仿宋_GB2312"/>
          <w:bCs/>
          <w:color w:val="auto"/>
          <w:szCs w:val="32"/>
          <w:highlight w:val="none"/>
        </w:rPr>
        <w:t>电力设备管理、</w:t>
      </w:r>
      <w:r>
        <w:rPr>
          <w:rFonts w:hint="eastAsia" w:ascii="仿宋_GB2312" w:hAnsi="仿宋_GB2312" w:cs="仿宋_GB2312"/>
          <w:bCs/>
          <w:color w:val="auto"/>
          <w:szCs w:val="32"/>
          <w:highlight w:val="none"/>
          <w:lang w:eastAsia="zh-CN"/>
        </w:rPr>
        <w:t>电力碳管理、</w:t>
      </w:r>
      <w:r>
        <w:rPr>
          <w:rFonts w:hint="eastAsia" w:ascii="仿宋_GB2312" w:hAnsi="仿宋_GB2312" w:cs="仿宋_GB2312"/>
          <w:bCs/>
          <w:color w:val="auto"/>
          <w:szCs w:val="32"/>
          <w:highlight w:val="none"/>
        </w:rPr>
        <w:t>节能、电力市场、电力土建、工程测量、电力建筑、水工建筑、电力系统通信、电力系统信息、调度自动化等技术岗位。</w:t>
      </w: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580" w:lineRule="exact"/>
        <w:ind w:firstLine="640" w:firstLineChars="200"/>
        <w:jc w:val="both"/>
        <w:textAlignment w:val="auto"/>
        <w:rPr>
          <w:rFonts w:hint="eastAsia" w:ascii="仿宋_GB2312" w:hAnsi="仿宋_GB2312" w:eastAsia="仿宋_GB2312" w:cs="仿宋_GB2312"/>
          <w:bCs/>
          <w:snapToGrid/>
          <w:color w:val="auto"/>
          <w:kern w:val="2"/>
          <w:sz w:val="32"/>
          <w:szCs w:val="32"/>
          <w:highlight w:val="none"/>
          <w:lang w:val="en-US" w:eastAsia="zh-CN"/>
        </w:rPr>
      </w:pPr>
      <w:r>
        <w:rPr>
          <w:rFonts w:hint="eastAsia" w:ascii="仿宋_GB2312" w:hAnsi="仿宋_GB2312" w:eastAsia="仿宋_GB2312" w:cs="仿宋_GB2312"/>
          <w:bCs/>
          <w:snapToGrid/>
          <w:color w:val="auto"/>
          <w:kern w:val="2"/>
          <w:sz w:val="32"/>
          <w:szCs w:val="32"/>
          <w:highlight w:val="none"/>
          <w:lang w:val="en-US" w:eastAsia="zh-CN"/>
        </w:rPr>
        <w:t>各专业设置可根据行业发展需要适时进行调整。</w:t>
      </w:r>
    </w:p>
    <w:p>
      <w:pPr>
        <w:keepNext w:val="0"/>
        <w:keepLines w:val="0"/>
        <w:pageBreakBefore w:val="0"/>
        <w:widowControl/>
        <w:kinsoku/>
        <w:wordWrap/>
        <w:overflowPunct/>
        <w:topLinePunct w:val="0"/>
        <w:autoSpaceDE/>
        <w:bidi w:val="0"/>
        <w:adjustRightInd/>
        <w:snapToGrid/>
        <w:spacing w:beforeLines="0" w:afterLines="0" w:line="580" w:lineRule="exact"/>
        <w:ind w:right="0" w:rightChars="0" w:firstLine="640" w:firstLineChars="200"/>
        <w:jc w:val="both"/>
        <w:textAlignment w:val="auto"/>
        <w:outlineLvl w:val="9"/>
        <w:rPr>
          <w:rFonts w:hint="eastAsia" w:ascii="仿宋_GB2312" w:hAnsi="仿宋_GB2312" w:eastAsia="仿宋_GB2312" w:cs="仿宋_GB2312"/>
          <w:bCs/>
          <w:color w:val="auto"/>
          <w:kern w:val="2"/>
          <w:sz w:val="32"/>
          <w:szCs w:val="32"/>
          <w:highlight w:val="none"/>
          <w:lang w:val="en-US" w:eastAsia="zh-CN" w:bidi="ar-SA"/>
        </w:rPr>
      </w:pPr>
      <w:r>
        <w:rPr>
          <w:rFonts w:hint="eastAsia" w:ascii="仿宋_GB2312" w:hAnsi="仿宋_GB2312" w:eastAsia="仿宋_GB2312" w:cs="仿宋_GB2312"/>
          <w:bCs/>
          <w:color w:val="auto"/>
          <w:kern w:val="2"/>
          <w:sz w:val="32"/>
          <w:szCs w:val="32"/>
          <w:highlight w:val="none"/>
          <w:lang w:val="en-US" w:eastAsia="zh-CN" w:bidi="ar-SA"/>
        </w:rPr>
        <w:t xml:space="preserve">     </w:t>
      </w:r>
    </w:p>
    <w:p>
      <w:pPr>
        <w:keepNext w:val="0"/>
        <w:keepLines w:val="0"/>
        <w:pageBreakBefore w:val="0"/>
        <w:widowControl w:val="0"/>
        <w:kinsoku/>
        <w:wordWrap/>
        <w:overflowPunct/>
        <w:topLinePunct w:val="0"/>
        <w:autoSpaceDE/>
        <w:bidi w:val="0"/>
        <w:adjustRightInd/>
        <w:snapToGrid/>
        <w:spacing w:beforeLines="0" w:afterLines="0" w:line="580" w:lineRule="exact"/>
        <w:ind w:right="0" w:rightChars="0" w:firstLine="0" w:firstLineChars="0"/>
        <w:jc w:val="center"/>
        <w:textAlignment w:val="auto"/>
        <w:outlineLvl w:val="0"/>
        <w:rPr>
          <w:rFonts w:hint="default" w:ascii="黑体" w:hAnsi="黑体" w:eastAsia="黑体" w:cs="黑体"/>
          <w:bCs/>
          <w:color w:val="auto"/>
          <w:kern w:val="44"/>
          <w:sz w:val="32"/>
          <w:szCs w:val="44"/>
          <w:highlight w:val="none"/>
          <w:lang w:val="en-US" w:eastAsia="zh-CN" w:bidi="ar-SA"/>
        </w:rPr>
      </w:pPr>
      <w:r>
        <w:rPr>
          <w:rFonts w:hint="eastAsia" w:ascii="黑体" w:hAnsi="黑体" w:eastAsia="黑体" w:cs="黑体"/>
          <w:bCs/>
          <w:color w:val="auto"/>
          <w:kern w:val="44"/>
          <w:sz w:val="32"/>
          <w:szCs w:val="44"/>
          <w:highlight w:val="none"/>
          <w:lang w:val="en-US" w:eastAsia="zh-CN" w:bidi="ar-SA"/>
        </w:rPr>
        <w:t>第二章 基本条件</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Times New Roman" w:hAnsi="Times New Roman" w:eastAsia="仿宋_GB2312" w:cs="Times New Roman"/>
          <w:color w:val="auto"/>
          <w:sz w:val="32"/>
          <w:szCs w:val="32"/>
          <w:highlight w:val="none"/>
        </w:rPr>
      </w:pPr>
      <w:r>
        <w:rPr>
          <w:rFonts w:hint="eastAsia" w:ascii="Times New Roman" w:hAnsi="Times New Roman" w:cs="Times New Roman"/>
          <w:color w:val="auto"/>
          <w:sz w:val="32"/>
          <w:szCs w:val="32"/>
          <w:highlight w:val="none"/>
          <w:lang w:val="en-US" w:eastAsia="zh-CN"/>
        </w:rPr>
        <w:t>一、</w:t>
      </w:r>
      <w:r>
        <w:rPr>
          <w:rFonts w:hint="eastAsia" w:ascii="Times New Roman" w:hAnsi="Times New Roman" w:eastAsia="仿宋_GB2312" w:cs="Times New Roman"/>
          <w:color w:val="auto"/>
          <w:sz w:val="32"/>
          <w:szCs w:val="32"/>
          <w:highlight w:val="none"/>
        </w:rPr>
        <w:t>拥护中国共产党的领导，遵守中华人民共和国宪法和法律法规、规章以及单位制度。</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Times New Roman" w:hAnsi="Times New Roman" w:eastAsia="仿宋_GB2312" w:cs="Times New Roman"/>
          <w:color w:val="auto"/>
          <w:sz w:val="32"/>
          <w:szCs w:val="32"/>
          <w:highlight w:val="none"/>
        </w:rPr>
      </w:pPr>
      <w:r>
        <w:rPr>
          <w:rFonts w:hint="eastAsia" w:ascii="Times New Roman" w:hAnsi="Times New Roman" w:cs="Times New Roman"/>
          <w:color w:val="auto"/>
          <w:sz w:val="32"/>
          <w:szCs w:val="32"/>
          <w:highlight w:val="none"/>
          <w:lang w:val="en-US" w:eastAsia="zh-CN"/>
        </w:rPr>
        <w:t>二、</w:t>
      </w:r>
      <w:r>
        <w:rPr>
          <w:rFonts w:hint="eastAsia" w:ascii="Times New Roman" w:hAnsi="Times New Roman" w:eastAsia="仿宋_GB2312" w:cs="Times New Roman"/>
          <w:color w:val="auto"/>
          <w:sz w:val="32"/>
          <w:szCs w:val="32"/>
          <w:highlight w:val="none"/>
        </w:rPr>
        <w:t>热爱本职工作，认真履行岗位职责，具有良好的职业道德、敬业精神，作风端正。</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Times New Roman" w:hAnsi="Times New Roman" w:eastAsia="仿宋_GB2312" w:cs="Times New Roman"/>
          <w:color w:val="auto"/>
          <w:sz w:val="32"/>
          <w:szCs w:val="32"/>
          <w:highlight w:val="none"/>
        </w:rPr>
      </w:pPr>
      <w:r>
        <w:rPr>
          <w:rFonts w:hint="eastAsia" w:ascii="Times New Roman" w:hAnsi="Times New Roman" w:cs="Times New Roman"/>
          <w:color w:val="auto"/>
          <w:sz w:val="32"/>
          <w:szCs w:val="32"/>
          <w:highlight w:val="none"/>
          <w:lang w:val="en-US" w:eastAsia="zh-CN"/>
        </w:rPr>
        <w:t>三、</w:t>
      </w:r>
      <w:r>
        <w:rPr>
          <w:rFonts w:hint="eastAsia" w:ascii="Times New Roman" w:hAnsi="Times New Roman" w:eastAsia="仿宋_GB2312" w:cs="Times New Roman"/>
          <w:color w:val="auto"/>
          <w:sz w:val="32"/>
          <w:szCs w:val="32"/>
          <w:highlight w:val="none"/>
        </w:rPr>
        <w:t>身心健康，具备从事本专业技术工作的身体条件。</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Times New Roman" w:hAnsi="Times New Roman" w:eastAsia="仿宋_GB2312" w:cs="Times New Roman"/>
          <w:color w:val="auto"/>
          <w:sz w:val="32"/>
          <w:szCs w:val="32"/>
          <w:highlight w:val="none"/>
        </w:rPr>
      </w:pPr>
      <w:r>
        <w:rPr>
          <w:rFonts w:hint="eastAsia" w:ascii="Times New Roman" w:hAnsi="Times New Roman" w:cs="Times New Roman"/>
          <w:color w:val="auto"/>
          <w:sz w:val="32"/>
          <w:szCs w:val="32"/>
          <w:highlight w:val="none"/>
          <w:lang w:val="en-US" w:eastAsia="zh-CN"/>
        </w:rPr>
        <w:t>四、</w:t>
      </w:r>
      <w:r>
        <w:rPr>
          <w:rFonts w:hint="eastAsia" w:ascii="Times New Roman" w:hAnsi="Times New Roman" w:eastAsia="仿宋_GB2312" w:cs="Times New Roman"/>
          <w:color w:val="auto"/>
          <w:sz w:val="32"/>
          <w:szCs w:val="32"/>
          <w:highlight w:val="none"/>
        </w:rPr>
        <w:t>根据国家和省有关规定完成继续教育学习任务。</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Times New Roman" w:hAnsi="Times New Roman" w:eastAsia="仿宋_GB2312" w:cs="Times New Roman"/>
          <w:color w:val="auto"/>
          <w:sz w:val="32"/>
          <w:szCs w:val="32"/>
          <w:highlight w:val="none"/>
        </w:rPr>
      </w:pPr>
      <w:r>
        <w:rPr>
          <w:rFonts w:hint="eastAsia" w:ascii="Times New Roman" w:hAnsi="Times New Roman" w:cs="Times New Roman"/>
          <w:color w:val="auto"/>
          <w:sz w:val="32"/>
          <w:szCs w:val="32"/>
          <w:highlight w:val="none"/>
          <w:lang w:val="en-US" w:eastAsia="zh-CN"/>
        </w:rPr>
        <w:t>五、</w:t>
      </w:r>
      <w:r>
        <w:rPr>
          <w:rFonts w:hint="eastAsia" w:ascii="Times New Roman" w:hAnsi="Times New Roman" w:eastAsia="仿宋_GB2312" w:cs="Times New Roman"/>
          <w:color w:val="auto"/>
          <w:sz w:val="32"/>
          <w:szCs w:val="32"/>
          <w:highlight w:val="none"/>
        </w:rPr>
        <w:t>职称外语和计算机应用能力不作统一要求。确需评价外语和计算机水平的，由用人单位或评委会自主确定。</w:t>
      </w: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cs="Times New Roman"/>
          <w:color w:val="auto"/>
          <w:highlight w:val="none"/>
        </w:rPr>
      </w:pPr>
      <w:r>
        <w:rPr>
          <w:rFonts w:hint="eastAsia" w:ascii="Times New Roman" w:hAnsi="Times New Roman" w:cs="Times New Roman"/>
          <w:color w:val="auto"/>
          <w:sz w:val="32"/>
          <w:szCs w:val="32"/>
          <w:highlight w:val="none"/>
          <w:lang w:val="en-US" w:eastAsia="zh-CN"/>
        </w:rPr>
        <w:t>六、</w:t>
      </w:r>
      <w:r>
        <w:rPr>
          <w:rFonts w:hint="default" w:ascii="Times New Roman" w:hAnsi="Times New Roman" w:eastAsia="仿宋_GB2312" w:cs="Times New Roman"/>
          <w:color w:val="auto"/>
          <w:sz w:val="32"/>
          <w:szCs w:val="32"/>
          <w:highlight w:val="none"/>
        </w:rPr>
        <w:t>任现职</w:t>
      </w:r>
      <w:r>
        <w:rPr>
          <w:rFonts w:hint="default" w:ascii="Times New Roman" w:hAnsi="Times New Roman" w:eastAsia="仿宋_GB2312" w:cs="Times New Roman"/>
          <w:color w:val="auto"/>
          <w:sz w:val="32"/>
          <w:szCs w:val="32"/>
          <w:highlight w:val="none"/>
          <w:lang w:val="en-US" w:eastAsia="zh-CN"/>
        </w:rPr>
        <w:t>以来</w:t>
      </w:r>
      <w:r>
        <w:rPr>
          <w:rFonts w:hint="default" w:ascii="Times New Roman" w:hAnsi="Times New Roman" w:eastAsia="仿宋_GB2312" w:cs="Times New Roman"/>
          <w:color w:val="auto"/>
          <w:sz w:val="32"/>
          <w:szCs w:val="32"/>
          <w:highlight w:val="none"/>
        </w:rPr>
        <w:t>，年度考核或绩效考核为称职（合格）以上等次的年限不少于申报职称等级要求的资历年限。</w:t>
      </w:r>
    </w:p>
    <w:p>
      <w:pPr>
        <w:keepNext w:val="0"/>
        <w:keepLines w:val="0"/>
        <w:pageBreakBefore w:val="0"/>
        <w:widowControl/>
        <w:numPr>
          <w:ilvl w:val="0"/>
          <w:numId w:val="0"/>
        </w:numPr>
        <w:kinsoku/>
        <w:wordWrap/>
        <w:overflowPunct/>
        <w:topLinePunct w:val="0"/>
        <w:autoSpaceDE/>
        <w:autoSpaceDN/>
        <w:bidi w:val="0"/>
        <w:adjustRightInd/>
        <w:snapToGrid/>
        <w:spacing w:beforeLines="-2147483648" w:afterLines="-2147483648" w:line="580" w:lineRule="exact"/>
        <w:ind w:left="0" w:leftChars="0" w:right="0" w:rightChars="0" w:firstLine="640" w:firstLineChars="200"/>
        <w:jc w:val="both"/>
        <w:textAlignment w:val="auto"/>
        <w:outlineLvl w:val="9"/>
        <w:rPr>
          <w:rFonts w:hint="eastAsia" w:ascii="仿宋_GB2312" w:hAnsi="仿宋_GB2312" w:eastAsia="仿宋_GB2312" w:cs="仿宋_GB2312"/>
          <w:bCs/>
          <w:color w:val="auto"/>
          <w:kern w:val="2"/>
          <w:sz w:val="32"/>
          <w:szCs w:val="22"/>
          <w:highlight w:val="none"/>
          <w:lang w:val="en-US" w:eastAsia="zh-CN" w:bidi="ar-SA"/>
        </w:rPr>
      </w:pPr>
      <w:r>
        <w:rPr>
          <w:rFonts w:hint="eastAsia" w:ascii="Times New Roman" w:hAnsi="Times New Roman" w:cs="Times New Roman"/>
          <w:color w:val="auto"/>
          <w:sz w:val="32"/>
          <w:szCs w:val="32"/>
          <w:highlight w:val="none"/>
          <w:lang w:val="en-US" w:eastAsia="zh-CN"/>
        </w:rPr>
        <w:t>七、近三年参与或完成的工程项目、技术攻关及改造项目或研究项目无因其本人技术、管理等原因发生质量安全责任事故。</w:t>
      </w:r>
    </w:p>
    <w:p>
      <w:pPr>
        <w:keepNext w:val="0"/>
        <w:keepLines w:val="0"/>
        <w:pageBreakBefore w:val="0"/>
        <w:widowControl w:val="0"/>
        <w:kinsoku/>
        <w:wordWrap/>
        <w:overflowPunct/>
        <w:topLinePunct w:val="0"/>
        <w:autoSpaceDE/>
        <w:bidi w:val="0"/>
        <w:adjustRightInd/>
        <w:snapToGrid/>
        <w:spacing w:beforeLines="0" w:afterLines="0" w:line="580" w:lineRule="exact"/>
        <w:ind w:right="0" w:rightChars="0" w:firstLine="0" w:firstLineChars="0"/>
        <w:jc w:val="both"/>
        <w:textAlignment w:val="auto"/>
        <w:outlineLvl w:val="0"/>
        <w:rPr>
          <w:rFonts w:hint="eastAsia" w:ascii="黑体" w:hAnsi="黑体" w:eastAsia="黑体" w:cs="黑体"/>
          <w:bCs/>
          <w:color w:val="auto"/>
          <w:kern w:val="44"/>
          <w:sz w:val="32"/>
          <w:szCs w:val="4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center"/>
        <w:textAlignment w:val="auto"/>
        <w:outlineLvl w:val="0"/>
        <w:rPr>
          <w:rFonts w:hint="eastAsia" w:ascii="黑体" w:hAnsi="黑体" w:eastAsia="黑体" w:cs="黑体"/>
          <w:bCs/>
          <w:color w:val="auto"/>
          <w:kern w:val="44"/>
          <w:sz w:val="32"/>
          <w:szCs w:val="44"/>
          <w:highlight w:val="none"/>
          <w:lang w:val="en-US" w:eastAsia="zh-CN" w:bidi="ar-SA"/>
        </w:rPr>
      </w:pPr>
      <w:r>
        <w:rPr>
          <w:rFonts w:hint="eastAsia" w:ascii="黑体" w:hAnsi="黑体" w:eastAsia="黑体" w:cs="黑体"/>
          <w:bCs/>
          <w:color w:val="auto"/>
          <w:kern w:val="44"/>
          <w:sz w:val="32"/>
          <w:szCs w:val="44"/>
          <w:highlight w:val="none"/>
          <w:lang w:val="en-US" w:eastAsia="zh-CN" w:bidi="ar-SA"/>
        </w:rPr>
        <w:t>第三章 评价条件</w:t>
      </w:r>
    </w:p>
    <w:p>
      <w:pPr>
        <w:keepNext w:val="0"/>
        <w:keepLines w:val="0"/>
        <w:pageBreakBefore w:val="0"/>
        <w:widowControl w:val="0"/>
        <w:kinsoku/>
        <w:wordWrap/>
        <w:overflowPunct/>
        <w:topLinePunct w:val="0"/>
        <w:autoSpaceDE/>
        <w:autoSpaceDN/>
        <w:bidi w:val="0"/>
        <w:adjustRightInd/>
        <w:snapToGrid/>
        <w:spacing w:line="580" w:lineRule="exact"/>
        <w:ind w:left="0" w:right="0" w:rightChars="0" w:firstLine="640" w:firstLineChars="200"/>
        <w:jc w:val="both"/>
        <w:textAlignment w:val="auto"/>
        <w:rPr>
          <w:rFonts w:hint="eastAsia" w:ascii="宋体" w:hAnsi="宋体" w:cs="仿宋_GB2312"/>
          <w:bCs/>
          <w:color w:val="auto"/>
          <w:szCs w:val="22"/>
          <w:highlight w:val="none"/>
        </w:rPr>
      </w:pPr>
      <w:r>
        <w:rPr>
          <w:rFonts w:hint="eastAsia" w:ascii="宋体" w:hAnsi="宋体" w:cs="仿宋_GB2312"/>
          <w:bCs/>
          <w:color w:val="auto"/>
          <w:szCs w:val="22"/>
          <w:highlight w:val="none"/>
        </w:rPr>
        <w:t>本专业职称分为三个层次</w:t>
      </w:r>
      <w:r>
        <w:rPr>
          <w:rFonts w:hint="eastAsia" w:ascii="宋体" w:hAnsi="宋体" w:cs="仿宋_GB2312"/>
          <w:bCs/>
          <w:color w:val="auto"/>
          <w:szCs w:val="22"/>
          <w:highlight w:val="none"/>
          <w:lang w:eastAsia="zh-CN"/>
        </w:rPr>
        <w:t>五个等级</w:t>
      </w:r>
      <w:r>
        <w:rPr>
          <w:rFonts w:hint="eastAsia" w:ascii="宋体" w:hAnsi="宋体" w:cs="仿宋_GB2312"/>
          <w:bCs/>
          <w:color w:val="auto"/>
          <w:szCs w:val="22"/>
          <w:highlight w:val="none"/>
        </w:rPr>
        <w:t>，初级职称（技术员、助理工程师）、中级职称（工程师）、高级职称（高级工程师、正高级工程师）。</w:t>
      </w:r>
    </w:p>
    <w:p>
      <w:pPr>
        <w:keepNext w:val="0"/>
        <w:keepLines w:val="0"/>
        <w:pageBreakBefore w:val="0"/>
        <w:widowControl w:val="0"/>
        <w:kinsoku/>
        <w:wordWrap/>
        <w:overflowPunct/>
        <w:topLinePunct w:val="0"/>
        <w:autoSpaceDE/>
        <w:autoSpaceDN/>
        <w:bidi w:val="0"/>
        <w:adjustRightInd/>
        <w:snapToGrid/>
        <w:spacing w:line="580" w:lineRule="exact"/>
        <w:ind w:left="0" w:right="0" w:rightChars="0" w:firstLine="640" w:firstLineChars="200"/>
        <w:jc w:val="both"/>
        <w:textAlignment w:val="auto"/>
        <w:rPr>
          <w:rFonts w:hint="eastAsia" w:ascii="宋体" w:hAnsi="宋体" w:cs="仿宋_GB2312"/>
          <w:bCs/>
          <w:color w:val="auto"/>
          <w:szCs w:val="22"/>
          <w:highlight w:val="none"/>
        </w:rPr>
      </w:pPr>
      <w:r>
        <w:rPr>
          <w:rFonts w:hint="eastAsia" w:ascii="宋体" w:hAnsi="宋体" w:cs="仿宋_GB2312"/>
          <w:bCs/>
          <w:color w:val="auto"/>
          <w:szCs w:val="22"/>
          <w:highlight w:val="none"/>
        </w:rPr>
        <w:t>电力工程领域</w:t>
      </w:r>
      <w:r>
        <w:rPr>
          <w:rFonts w:hint="eastAsia" w:ascii="宋体" w:hAnsi="宋体" w:cs="仿宋_GB2312"/>
          <w:bCs/>
          <w:color w:val="auto"/>
          <w:szCs w:val="22"/>
          <w:highlight w:val="none"/>
          <w:lang w:eastAsia="zh-CN"/>
        </w:rPr>
        <w:t>专业</w:t>
      </w:r>
      <w:r>
        <w:rPr>
          <w:rFonts w:hint="eastAsia" w:ascii="宋体" w:hAnsi="宋体" w:cs="仿宋_GB2312"/>
          <w:bCs/>
          <w:color w:val="auto"/>
          <w:szCs w:val="22"/>
          <w:highlight w:val="none"/>
        </w:rPr>
        <w:t>技术人才申报各等级职称，</w:t>
      </w:r>
      <w:r>
        <w:rPr>
          <w:rFonts w:hint="eastAsia" w:ascii="仿宋_GB2312" w:hAnsi="Calibri" w:cs="Times New Roman"/>
          <w:color w:val="auto"/>
          <w:kern w:val="0"/>
          <w:highlight w:val="none"/>
        </w:rPr>
        <w:t>除必须达到</w:t>
      </w:r>
      <w:r>
        <w:rPr>
          <w:rFonts w:hint="eastAsia" w:ascii="仿宋_GB2312" w:hAnsi="Calibri" w:cs="Times New Roman"/>
          <w:color w:val="auto"/>
          <w:kern w:val="0"/>
          <w:highlight w:val="none"/>
          <w:lang w:eastAsia="zh-CN"/>
        </w:rPr>
        <w:t>上述</w:t>
      </w:r>
      <w:r>
        <w:rPr>
          <w:rFonts w:hint="eastAsia" w:ascii="仿宋_GB2312" w:hAnsi="Calibri" w:cs="Times New Roman"/>
          <w:color w:val="auto"/>
          <w:kern w:val="0"/>
          <w:highlight w:val="none"/>
        </w:rPr>
        <w:t>基本条件外，还应</w:t>
      </w:r>
      <w:r>
        <w:rPr>
          <w:rFonts w:hint="eastAsia" w:ascii="宋体" w:hAnsi="宋体" w:cs="仿宋_GB2312"/>
          <w:bCs/>
          <w:color w:val="auto"/>
          <w:szCs w:val="22"/>
          <w:highlight w:val="none"/>
        </w:rPr>
        <w:t>分别具备</w:t>
      </w:r>
      <w:r>
        <w:rPr>
          <w:rFonts w:hint="eastAsia" w:ascii="宋体" w:hAnsi="宋体" w:cs="仿宋_GB2312"/>
          <w:bCs/>
          <w:color w:val="auto"/>
          <w:szCs w:val="22"/>
          <w:highlight w:val="none"/>
          <w:lang w:eastAsia="zh-CN"/>
        </w:rPr>
        <w:t>下列</w:t>
      </w:r>
      <w:r>
        <w:rPr>
          <w:rFonts w:hint="eastAsia" w:ascii="宋体" w:hAnsi="宋体" w:cs="仿宋_GB2312"/>
          <w:bCs/>
          <w:color w:val="auto"/>
          <w:szCs w:val="22"/>
          <w:highlight w:val="none"/>
        </w:rPr>
        <w:t>条件。</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eastAsia" w:ascii="楷体_GB2312" w:hAnsi="楷体_GB2312" w:eastAsia="楷体_GB2312" w:cs="楷体_GB2312"/>
          <w:b/>
          <w:bCs/>
          <w:color w:val="auto"/>
          <w:highlight w:val="none"/>
        </w:rPr>
      </w:pPr>
      <w:r>
        <w:rPr>
          <w:rFonts w:hint="eastAsia" w:ascii="楷体_GB2312" w:hAnsi="楷体_GB2312" w:eastAsia="楷体_GB2312" w:cs="楷体_GB2312"/>
          <w:b/>
          <w:bCs/>
          <w:color w:val="auto"/>
          <w:highlight w:val="none"/>
        </w:rPr>
        <w:t>一、技术员</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right="0" w:rightChars="0" w:firstLine="642" w:firstLineChars="200"/>
        <w:jc w:val="both"/>
        <w:textAlignment w:val="auto"/>
        <w:outlineLvl w:val="2"/>
        <w:rPr>
          <w:rFonts w:hint="eastAsia" w:ascii="宋体" w:hAnsi="宋体" w:cs="仿宋_GB2312"/>
          <w:b/>
          <w:bCs w:val="0"/>
          <w:color w:val="auto"/>
          <w:szCs w:val="22"/>
          <w:highlight w:val="none"/>
        </w:rPr>
      </w:pPr>
      <w:r>
        <w:rPr>
          <w:rFonts w:hint="eastAsia" w:ascii="宋体" w:hAnsi="宋体" w:cs="仿宋_GB2312"/>
          <w:b/>
          <w:bCs w:val="0"/>
          <w:color w:val="auto"/>
          <w:szCs w:val="22"/>
          <w:highlight w:val="none"/>
        </w:rPr>
        <w:t>（一）学历资历条件</w:t>
      </w:r>
    </w:p>
    <w:p>
      <w:pPr>
        <w:keepNext w:val="0"/>
        <w:keepLines w:val="0"/>
        <w:pageBreakBefore w:val="0"/>
        <w:widowControl w:val="0"/>
        <w:kinsoku/>
        <w:wordWrap/>
        <w:overflowPunct/>
        <w:topLinePunct w:val="0"/>
        <w:autoSpaceDE/>
        <w:autoSpaceDN/>
        <w:bidi w:val="0"/>
        <w:adjustRightInd/>
        <w:snapToGrid/>
        <w:spacing w:line="580" w:lineRule="exact"/>
        <w:ind w:left="0" w:right="0" w:rightChars="0" w:firstLine="640" w:firstLineChars="200"/>
        <w:jc w:val="both"/>
        <w:textAlignment w:val="auto"/>
        <w:rPr>
          <w:rFonts w:hint="eastAsia" w:ascii="仿宋_GB2312" w:hAnsi="仿宋_GB2312" w:cs="仿宋_GB2312"/>
          <w:bCs/>
          <w:color w:val="auto"/>
          <w:szCs w:val="22"/>
          <w:highlight w:val="none"/>
        </w:rPr>
      </w:pPr>
      <w:r>
        <w:rPr>
          <w:rFonts w:hint="eastAsia" w:ascii="仿宋_GB2312" w:hAnsi="仿宋_GB2312" w:cs="仿宋_GB2312"/>
          <w:bCs/>
          <w:color w:val="auto"/>
          <w:szCs w:val="22"/>
          <w:highlight w:val="none"/>
        </w:rPr>
        <w:t>符合</w:t>
      </w:r>
      <w:r>
        <w:rPr>
          <w:rFonts w:hint="eastAsia" w:ascii="宋体" w:hAnsi="宋体" w:cs="仿宋_GB2312"/>
          <w:bCs/>
          <w:color w:val="auto"/>
          <w:szCs w:val="22"/>
          <w:highlight w:val="none"/>
          <w:lang w:eastAsia="zh-CN"/>
        </w:rPr>
        <w:t>下列</w:t>
      </w:r>
      <w:r>
        <w:rPr>
          <w:rFonts w:hint="eastAsia" w:ascii="仿宋_GB2312" w:hAnsi="仿宋_GB2312" w:cs="仿宋_GB2312"/>
          <w:bCs/>
          <w:color w:val="auto"/>
          <w:szCs w:val="22"/>
          <w:highlight w:val="none"/>
        </w:rPr>
        <w:t xml:space="preserve">条件之一：   </w:t>
      </w:r>
    </w:p>
    <w:p>
      <w:pPr>
        <w:keepNext w:val="0"/>
        <w:keepLines w:val="0"/>
        <w:pageBreakBefore w:val="0"/>
        <w:widowControl w:val="0"/>
        <w:kinsoku/>
        <w:wordWrap/>
        <w:overflowPunct/>
        <w:topLinePunct w:val="0"/>
        <w:autoSpaceDE/>
        <w:autoSpaceDN/>
        <w:bidi w:val="0"/>
        <w:adjustRightInd/>
        <w:snapToGrid/>
        <w:spacing w:line="580" w:lineRule="exact"/>
        <w:ind w:left="0" w:right="0" w:rightChars="0" w:firstLine="640" w:firstLineChars="200"/>
        <w:jc w:val="both"/>
        <w:textAlignment w:val="auto"/>
        <w:rPr>
          <w:rFonts w:hint="default" w:ascii="宋体" w:hAnsi="宋体" w:cs="仿宋_GB2312"/>
          <w:bCs/>
          <w:color w:val="auto"/>
          <w:szCs w:val="22"/>
          <w:highlight w:val="none"/>
          <w:lang w:val="en-US" w:eastAsia="zh-CN"/>
        </w:rPr>
      </w:pPr>
      <w:r>
        <w:rPr>
          <w:rFonts w:hint="eastAsia" w:ascii="宋体" w:hAnsi="宋体" w:cs="仿宋_GB2312"/>
          <w:bCs/>
          <w:color w:val="auto"/>
          <w:szCs w:val="22"/>
          <w:highlight w:val="none"/>
          <w:lang w:val="en-US" w:eastAsia="zh-CN"/>
        </w:rPr>
        <w:t>1</w:t>
      </w:r>
      <w:r>
        <w:rPr>
          <w:rFonts w:hint="default" w:ascii="宋体" w:hAnsi="宋体" w:cs="仿宋_GB2312"/>
          <w:bCs/>
          <w:color w:val="auto"/>
          <w:szCs w:val="22"/>
          <w:highlight w:val="none"/>
          <w:lang w:val="en-US" w:eastAsia="zh-CN"/>
        </w:rPr>
        <w:t>.具备大学本科学历或学士学位，或技工院校预备技师（技师）班毕业，从事本专业技术工作。</w:t>
      </w:r>
    </w:p>
    <w:p>
      <w:pPr>
        <w:keepNext w:val="0"/>
        <w:keepLines w:val="0"/>
        <w:pageBreakBefore w:val="0"/>
        <w:widowControl w:val="0"/>
        <w:kinsoku/>
        <w:wordWrap/>
        <w:overflowPunct/>
        <w:topLinePunct w:val="0"/>
        <w:autoSpaceDE/>
        <w:autoSpaceDN/>
        <w:bidi w:val="0"/>
        <w:adjustRightInd/>
        <w:snapToGrid/>
        <w:spacing w:line="580" w:lineRule="exact"/>
        <w:ind w:left="0" w:right="0" w:rightChars="0" w:firstLine="640" w:firstLineChars="200"/>
        <w:jc w:val="both"/>
        <w:textAlignment w:val="auto"/>
        <w:rPr>
          <w:rFonts w:hint="default" w:ascii="宋体" w:hAnsi="宋体" w:cs="仿宋_GB2312"/>
          <w:bCs/>
          <w:color w:val="auto"/>
          <w:szCs w:val="22"/>
          <w:highlight w:val="none"/>
        </w:rPr>
      </w:pPr>
      <w:r>
        <w:rPr>
          <w:rFonts w:hint="eastAsia" w:ascii="宋体" w:hAnsi="宋体" w:cs="仿宋_GB2312"/>
          <w:bCs/>
          <w:color w:val="auto"/>
          <w:szCs w:val="22"/>
          <w:highlight w:val="none"/>
          <w:lang w:val="en-US" w:eastAsia="zh-CN"/>
        </w:rPr>
        <w:t>2.</w:t>
      </w:r>
      <w:r>
        <w:rPr>
          <w:rFonts w:hint="default" w:ascii="宋体" w:hAnsi="宋体" w:cs="仿宋_GB2312"/>
          <w:bCs/>
          <w:color w:val="auto"/>
          <w:szCs w:val="22"/>
          <w:highlight w:val="none"/>
          <w:lang w:val="en-US" w:eastAsia="zh-CN"/>
        </w:rPr>
        <w:t>具备大学专科学历或技工院校高级工班毕业，或具备中等职业学校毕业学历或技工院校中级工班毕业，从事本专业技术工作满1年，经考察合格。</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right="0" w:rightChars="0" w:firstLine="642" w:firstLineChars="200"/>
        <w:jc w:val="both"/>
        <w:textAlignment w:val="auto"/>
        <w:outlineLvl w:val="2"/>
        <w:rPr>
          <w:rFonts w:hint="eastAsia" w:ascii="宋体" w:hAnsi="宋体" w:cs="仿宋_GB2312"/>
          <w:b/>
          <w:bCs w:val="0"/>
          <w:color w:val="auto"/>
          <w:szCs w:val="22"/>
          <w:highlight w:val="none"/>
        </w:rPr>
      </w:pPr>
      <w:r>
        <w:rPr>
          <w:rFonts w:hint="eastAsia" w:ascii="宋体" w:hAnsi="宋体" w:cs="仿宋_GB2312"/>
          <w:b/>
          <w:bCs w:val="0"/>
          <w:color w:val="auto"/>
          <w:szCs w:val="22"/>
          <w:highlight w:val="none"/>
        </w:rPr>
        <w:t>（二）工作能力（</w:t>
      </w:r>
      <w:r>
        <w:rPr>
          <w:rFonts w:hint="eastAsia" w:ascii="宋体" w:hAnsi="宋体" w:cs="仿宋_GB2312"/>
          <w:b/>
          <w:bCs w:val="0"/>
          <w:color w:val="auto"/>
          <w:szCs w:val="22"/>
          <w:highlight w:val="none"/>
          <w:lang w:eastAsia="zh-CN"/>
        </w:rPr>
        <w:t>经历</w:t>
      </w:r>
      <w:r>
        <w:rPr>
          <w:rFonts w:hint="eastAsia" w:ascii="宋体" w:hAnsi="宋体" w:cs="仿宋_GB2312"/>
          <w:b/>
          <w:bCs w:val="0"/>
          <w:color w:val="auto"/>
          <w:szCs w:val="22"/>
          <w:highlight w:val="none"/>
        </w:rPr>
        <w:t>）条件</w:t>
      </w:r>
    </w:p>
    <w:p>
      <w:pPr>
        <w:keepNext w:val="0"/>
        <w:keepLines w:val="0"/>
        <w:pageBreakBefore w:val="0"/>
        <w:widowControl w:val="0"/>
        <w:kinsoku/>
        <w:wordWrap/>
        <w:overflowPunct/>
        <w:topLinePunct w:val="0"/>
        <w:autoSpaceDE/>
        <w:autoSpaceDN/>
        <w:bidi w:val="0"/>
        <w:adjustRightInd/>
        <w:snapToGrid/>
        <w:spacing w:line="580" w:lineRule="exact"/>
        <w:ind w:left="0" w:right="0" w:rightChars="0" w:firstLine="640" w:firstLineChars="200"/>
        <w:jc w:val="both"/>
        <w:textAlignment w:val="auto"/>
        <w:rPr>
          <w:rFonts w:hint="eastAsia" w:ascii="宋体" w:hAnsi="宋体" w:cs="仿宋_GB2312"/>
          <w:bCs/>
          <w:color w:val="auto"/>
          <w:szCs w:val="22"/>
          <w:highlight w:val="none"/>
          <w:lang w:val="en-US" w:eastAsia="zh-CN"/>
        </w:rPr>
      </w:pPr>
      <w:r>
        <w:rPr>
          <w:rFonts w:hint="eastAsia" w:ascii="宋体" w:hAnsi="宋体" w:cs="仿宋_GB2312"/>
          <w:bCs/>
          <w:color w:val="auto"/>
          <w:szCs w:val="22"/>
          <w:highlight w:val="none"/>
          <w:lang w:val="en-US" w:eastAsia="zh-CN"/>
        </w:rPr>
        <w:t>1.熟悉本专业基础理论知识和专业技术知识。</w:t>
      </w:r>
    </w:p>
    <w:p>
      <w:pPr>
        <w:keepNext w:val="0"/>
        <w:keepLines w:val="0"/>
        <w:pageBreakBefore w:val="0"/>
        <w:widowControl w:val="0"/>
        <w:kinsoku/>
        <w:wordWrap/>
        <w:overflowPunct/>
        <w:topLinePunct w:val="0"/>
        <w:autoSpaceDE/>
        <w:autoSpaceDN/>
        <w:bidi w:val="0"/>
        <w:adjustRightInd/>
        <w:snapToGrid/>
        <w:spacing w:line="580" w:lineRule="exact"/>
        <w:ind w:left="0" w:right="0" w:rightChars="0" w:firstLine="640" w:firstLineChars="200"/>
        <w:jc w:val="both"/>
        <w:textAlignment w:val="auto"/>
        <w:rPr>
          <w:rFonts w:hint="eastAsia" w:ascii="宋体" w:hAnsi="宋体" w:cs="仿宋_GB2312"/>
          <w:bCs/>
          <w:color w:val="auto"/>
          <w:szCs w:val="22"/>
          <w:highlight w:val="none"/>
          <w:lang w:val="en-US" w:eastAsia="zh-CN"/>
        </w:rPr>
      </w:pPr>
      <w:r>
        <w:rPr>
          <w:rFonts w:hint="eastAsia" w:ascii="宋体" w:hAnsi="宋体" w:cs="仿宋_GB2312"/>
          <w:bCs/>
          <w:color w:val="auto"/>
          <w:szCs w:val="22"/>
          <w:highlight w:val="none"/>
          <w:lang w:val="en-US" w:eastAsia="zh-CN"/>
        </w:rPr>
        <w:t>2.具有完成一般技术辅助性工作的实际能力。</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eastAsia" w:ascii="楷体_GB2312" w:hAnsi="楷体_GB2312" w:eastAsia="楷体_GB2312" w:cs="楷体_GB2312"/>
          <w:b/>
          <w:bCs/>
          <w:color w:val="auto"/>
          <w:highlight w:val="none"/>
          <w:lang w:val="en-US" w:eastAsia="zh-CN"/>
        </w:rPr>
      </w:pPr>
      <w:r>
        <w:rPr>
          <w:rFonts w:hint="eastAsia" w:ascii="楷体_GB2312" w:hAnsi="楷体_GB2312" w:eastAsia="楷体_GB2312" w:cs="楷体_GB2312"/>
          <w:b/>
          <w:bCs/>
          <w:color w:val="auto"/>
          <w:highlight w:val="none"/>
          <w:lang w:val="en-US" w:eastAsia="zh-CN"/>
        </w:rPr>
        <w:t>二、助理工程师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right="0" w:rightChars="0" w:firstLine="642" w:firstLineChars="200"/>
        <w:jc w:val="both"/>
        <w:textAlignment w:val="auto"/>
        <w:outlineLvl w:val="2"/>
        <w:rPr>
          <w:rFonts w:hint="eastAsia" w:ascii="宋体" w:hAnsi="宋体" w:cs="仿宋_GB2312"/>
          <w:b/>
          <w:bCs w:val="0"/>
          <w:color w:val="auto"/>
          <w:szCs w:val="22"/>
          <w:highlight w:val="none"/>
        </w:rPr>
      </w:pPr>
      <w:r>
        <w:rPr>
          <w:rFonts w:hint="eastAsia" w:ascii="宋体" w:hAnsi="宋体" w:cs="仿宋_GB2312"/>
          <w:b/>
          <w:bCs w:val="0"/>
          <w:color w:val="auto"/>
          <w:szCs w:val="22"/>
          <w:highlight w:val="none"/>
        </w:rPr>
        <w:t>（一）学历资历条件</w:t>
      </w:r>
    </w:p>
    <w:p>
      <w:pPr>
        <w:keepNext w:val="0"/>
        <w:keepLines w:val="0"/>
        <w:pageBreakBefore w:val="0"/>
        <w:widowControl w:val="0"/>
        <w:kinsoku/>
        <w:wordWrap/>
        <w:overflowPunct/>
        <w:topLinePunct w:val="0"/>
        <w:autoSpaceDE/>
        <w:autoSpaceDN/>
        <w:bidi w:val="0"/>
        <w:adjustRightInd/>
        <w:snapToGrid/>
        <w:spacing w:line="580" w:lineRule="exact"/>
        <w:ind w:left="0" w:right="0" w:rightChars="0" w:firstLine="640" w:firstLineChars="200"/>
        <w:jc w:val="both"/>
        <w:textAlignment w:val="auto"/>
        <w:rPr>
          <w:rFonts w:hint="eastAsia" w:ascii="仿宋_GB2312" w:hAnsi="仿宋_GB2312" w:cs="仿宋_GB2312"/>
          <w:color w:val="auto"/>
          <w:highlight w:val="none"/>
        </w:rPr>
      </w:pPr>
      <w:r>
        <w:rPr>
          <w:rFonts w:hint="eastAsia" w:ascii="仿宋_GB2312" w:hAnsi="仿宋_GB2312" w:cs="仿宋_GB2312"/>
          <w:bCs/>
          <w:color w:val="auto"/>
          <w:szCs w:val="22"/>
          <w:highlight w:val="none"/>
        </w:rPr>
        <w:t>符合</w:t>
      </w:r>
      <w:r>
        <w:rPr>
          <w:rFonts w:hint="eastAsia" w:ascii="仿宋_GB2312" w:hAnsi="仿宋_GB2312" w:cs="仿宋_GB2312"/>
          <w:bCs/>
          <w:color w:val="auto"/>
          <w:szCs w:val="22"/>
          <w:highlight w:val="none"/>
          <w:lang w:eastAsia="zh-CN"/>
        </w:rPr>
        <w:t>下列</w:t>
      </w:r>
      <w:r>
        <w:rPr>
          <w:rFonts w:hint="eastAsia" w:ascii="仿宋_GB2312" w:hAnsi="仿宋_GB2312" w:cs="仿宋_GB2312"/>
          <w:bCs/>
          <w:color w:val="auto"/>
          <w:szCs w:val="22"/>
          <w:highlight w:val="none"/>
        </w:rPr>
        <w:t>条件之一：</w:t>
      </w:r>
    </w:p>
    <w:p>
      <w:pPr>
        <w:keepNext w:val="0"/>
        <w:keepLines w:val="0"/>
        <w:pageBreakBefore w:val="0"/>
        <w:widowControl w:val="0"/>
        <w:kinsoku/>
        <w:wordWrap/>
        <w:overflowPunct/>
        <w:topLinePunct w:val="0"/>
        <w:autoSpaceDE/>
        <w:autoSpaceDN/>
        <w:bidi w:val="0"/>
        <w:adjustRightInd/>
        <w:snapToGrid/>
        <w:spacing w:line="580" w:lineRule="exact"/>
        <w:ind w:left="0" w:right="0" w:rightChars="0" w:firstLine="640" w:firstLineChars="200"/>
        <w:jc w:val="both"/>
        <w:textAlignment w:val="auto"/>
        <w:rPr>
          <w:rFonts w:hint="default" w:ascii="宋体" w:hAnsi="宋体" w:cs="仿宋_GB2312"/>
          <w:bCs/>
          <w:color w:val="auto"/>
          <w:szCs w:val="22"/>
          <w:highlight w:val="none"/>
          <w:lang w:val="en-US" w:eastAsia="zh-CN"/>
        </w:rPr>
      </w:pPr>
      <w:r>
        <w:rPr>
          <w:rFonts w:hint="eastAsia" w:ascii="宋体" w:hAnsi="宋体" w:cs="仿宋_GB2312"/>
          <w:bCs/>
          <w:color w:val="auto"/>
          <w:szCs w:val="22"/>
          <w:highlight w:val="none"/>
          <w:lang w:val="en-US" w:eastAsia="zh-CN"/>
        </w:rPr>
        <w:t>1.</w:t>
      </w:r>
      <w:r>
        <w:rPr>
          <w:rFonts w:hint="default" w:ascii="宋体" w:hAnsi="宋体" w:cs="仿宋_GB2312"/>
          <w:bCs/>
          <w:color w:val="auto"/>
          <w:szCs w:val="22"/>
          <w:highlight w:val="none"/>
          <w:lang w:val="en-US" w:eastAsia="zh-CN"/>
        </w:rPr>
        <w:t>具备硕士学位或第二学士学位，从事本专业技术工作。</w:t>
      </w:r>
    </w:p>
    <w:p>
      <w:pPr>
        <w:keepNext w:val="0"/>
        <w:keepLines w:val="0"/>
        <w:pageBreakBefore w:val="0"/>
        <w:widowControl w:val="0"/>
        <w:kinsoku/>
        <w:wordWrap/>
        <w:overflowPunct/>
        <w:topLinePunct w:val="0"/>
        <w:autoSpaceDE/>
        <w:autoSpaceDN/>
        <w:bidi w:val="0"/>
        <w:adjustRightInd/>
        <w:snapToGrid/>
        <w:spacing w:line="580" w:lineRule="exact"/>
        <w:ind w:left="0" w:right="0" w:rightChars="0" w:firstLine="640" w:firstLineChars="200"/>
        <w:jc w:val="both"/>
        <w:textAlignment w:val="auto"/>
        <w:rPr>
          <w:rFonts w:hint="default" w:ascii="宋体" w:hAnsi="宋体" w:cs="仿宋_GB2312"/>
          <w:bCs/>
          <w:color w:val="auto"/>
          <w:szCs w:val="22"/>
          <w:highlight w:val="none"/>
          <w:lang w:val="en-US" w:eastAsia="zh-CN"/>
        </w:rPr>
      </w:pPr>
      <w:r>
        <w:rPr>
          <w:rFonts w:hint="eastAsia" w:ascii="宋体" w:hAnsi="宋体" w:cs="仿宋_GB2312"/>
          <w:bCs/>
          <w:color w:val="auto"/>
          <w:szCs w:val="22"/>
          <w:highlight w:val="none"/>
          <w:lang w:val="en-US" w:eastAsia="zh-CN"/>
        </w:rPr>
        <w:t>2.</w:t>
      </w:r>
      <w:r>
        <w:rPr>
          <w:rFonts w:hint="default" w:ascii="宋体" w:hAnsi="宋体" w:cs="仿宋_GB2312"/>
          <w:bCs/>
          <w:color w:val="auto"/>
          <w:szCs w:val="22"/>
          <w:highlight w:val="none"/>
          <w:lang w:val="en-US" w:eastAsia="zh-CN"/>
        </w:rPr>
        <w:t>具备大学本科学历或学士学位，或技工院校预备技师（技师）班毕业，从事本专业技术工作满1年，经考察合格。</w:t>
      </w:r>
    </w:p>
    <w:p>
      <w:pPr>
        <w:keepNext w:val="0"/>
        <w:keepLines w:val="0"/>
        <w:pageBreakBefore w:val="0"/>
        <w:widowControl w:val="0"/>
        <w:kinsoku/>
        <w:wordWrap/>
        <w:overflowPunct/>
        <w:topLinePunct w:val="0"/>
        <w:autoSpaceDE/>
        <w:autoSpaceDN/>
        <w:bidi w:val="0"/>
        <w:adjustRightInd/>
        <w:snapToGrid/>
        <w:spacing w:line="580" w:lineRule="exact"/>
        <w:ind w:left="0" w:right="0" w:rightChars="0" w:firstLine="640" w:firstLineChars="200"/>
        <w:jc w:val="both"/>
        <w:textAlignment w:val="auto"/>
        <w:rPr>
          <w:rFonts w:hint="default" w:ascii="宋体" w:hAnsi="宋体" w:cs="仿宋_GB2312"/>
          <w:bCs/>
          <w:color w:val="auto"/>
          <w:szCs w:val="22"/>
          <w:highlight w:val="none"/>
          <w:lang w:val="en-US" w:eastAsia="zh-CN"/>
        </w:rPr>
      </w:pPr>
      <w:r>
        <w:rPr>
          <w:rFonts w:hint="eastAsia" w:ascii="宋体" w:hAnsi="宋体" w:cs="仿宋_GB2312"/>
          <w:bCs/>
          <w:color w:val="auto"/>
          <w:szCs w:val="22"/>
          <w:highlight w:val="none"/>
          <w:lang w:val="en-US" w:eastAsia="zh-CN"/>
        </w:rPr>
        <w:t>3.</w:t>
      </w:r>
      <w:r>
        <w:rPr>
          <w:rFonts w:hint="default" w:ascii="宋体" w:hAnsi="宋体" w:cs="仿宋_GB2312"/>
          <w:bCs/>
          <w:color w:val="auto"/>
          <w:szCs w:val="22"/>
          <w:highlight w:val="none"/>
          <w:lang w:val="en-US" w:eastAsia="zh-CN"/>
        </w:rPr>
        <w:t>具备大学专科学历或技工院校高级工班毕业，取得技术员职称后，从事本专业技术工作满2年。</w:t>
      </w:r>
    </w:p>
    <w:p>
      <w:pPr>
        <w:keepNext w:val="0"/>
        <w:keepLines w:val="0"/>
        <w:pageBreakBefore w:val="0"/>
        <w:widowControl w:val="0"/>
        <w:kinsoku/>
        <w:wordWrap/>
        <w:overflowPunct/>
        <w:topLinePunct w:val="0"/>
        <w:autoSpaceDE/>
        <w:autoSpaceDN/>
        <w:bidi w:val="0"/>
        <w:adjustRightInd/>
        <w:snapToGrid/>
        <w:spacing w:line="580" w:lineRule="exact"/>
        <w:ind w:left="0" w:right="0" w:rightChars="0" w:firstLine="640" w:firstLineChars="200"/>
        <w:jc w:val="both"/>
        <w:textAlignment w:val="auto"/>
        <w:rPr>
          <w:rFonts w:hint="eastAsia" w:ascii="宋体" w:hAnsi="宋体" w:cs="仿宋_GB2312"/>
          <w:bCs/>
          <w:color w:val="auto"/>
          <w:szCs w:val="22"/>
          <w:highlight w:val="none"/>
          <w:lang w:val="en-US" w:eastAsia="zh-CN"/>
        </w:rPr>
      </w:pPr>
      <w:r>
        <w:rPr>
          <w:rFonts w:hint="eastAsia" w:ascii="宋体" w:hAnsi="宋体" w:cs="仿宋_GB2312"/>
          <w:bCs/>
          <w:color w:val="auto"/>
          <w:szCs w:val="22"/>
          <w:highlight w:val="none"/>
          <w:lang w:val="en-US" w:eastAsia="zh-CN"/>
        </w:rPr>
        <w:t>4.</w:t>
      </w:r>
      <w:r>
        <w:rPr>
          <w:rFonts w:hint="default" w:ascii="宋体" w:hAnsi="宋体" w:cs="仿宋_GB2312"/>
          <w:bCs/>
          <w:color w:val="auto"/>
          <w:szCs w:val="22"/>
          <w:highlight w:val="none"/>
          <w:lang w:val="en-US" w:eastAsia="zh-CN"/>
        </w:rPr>
        <w:t>具备中等职业学校毕业学历或技工院校中级工班毕业，取得技术员职称后，从事本专业技术工作满4年。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right="0" w:rightChars="0" w:firstLine="642" w:firstLineChars="200"/>
        <w:jc w:val="both"/>
        <w:textAlignment w:val="auto"/>
        <w:outlineLvl w:val="2"/>
        <w:rPr>
          <w:rFonts w:hint="eastAsia" w:ascii="宋体" w:hAnsi="宋体" w:cs="仿宋_GB2312"/>
          <w:b/>
          <w:bCs w:val="0"/>
          <w:color w:val="auto"/>
          <w:szCs w:val="22"/>
          <w:highlight w:val="none"/>
        </w:rPr>
      </w:pPr>
      <w:r>
        <w:rPr>
          <w:rFonts w:hint="eastAsia" w:ascii="宋体" w:hAnsi="宋体" w:cs="仿宋_GB2312"/>
          <w:b/>
          <w:bCs w:val="0"/>
          <w:color w:val="auto"/>
          <w:szCs w:val="22"/>
          <w:highlight w:val="none"/>
        </w:rPr>
        <w:t>（二）工作能力（经历）条件</w:t>
      </w:r>
    </w:p>
    <w:p>
      <w:pPr>
        <w:keepNext w:val="0"/>
        <w:keepLines w:val="0"/>
        <w:pageBreakBefore w:val="0"/>
        <w:widowControl w:val="0"/>
        <w:kinsoku/>
        <w:wordWrap/>
        <w:overflowPunct/>
        <w:topLinePunct w:val="0"/>
        <w:autoSpaceDE/>
        <w:autoSpaceDN/>
        <w:bidi w:val="0"/>
        <w:adjustRightInd/>
        <w:snapToGrid/>
        <w:spacing w:line="580" w:lineRule="exact"/>
        <w:ind w:left="0" w:right="0" w:rightChars="0" w:firstLine="640" w:firstLineChars="200"/>
        <w:jc w:val="both"/>
        <w:textAlignment w:val="auto"/>
        <w:rPr>
          <w:rFonts w:hint="eastAsia" w:ascii="宋体" w:hAnsi="宋体" w:cs="仿宋_GB2312"/>
          <w:bCs/>
          <w:color w:val="auto"/>
          <w:szCs w:val="22"/>
          <w:highlight w:val="none"/>
          <w:lang w:val="en-US" w:eastAsia="zh-CN"/>
        </w:rPr>
      </w:pPr>
      <w:r>
        <w:rPr>
          <w:rFonts w:hint="eastAsia" w:ascii="宋体" w:hAnsi="宋体" w:cs="仿宋_GB2312"/>
          <w:bCs/>
          <w:color w:val="auto"/>
          <w:szCs w:val="22"/>
          <w:highlight w:val="none"/>
          <w:lang w:val="en-US" w:eastAsia="zh-CN"/>
        </w:rPr>
        <w:t>1.掌握本专业的基础理论知识和专业技术知识。</w:t>
      </w:r>
    </w:p>
    <w:p>
      <w:pPr>
        <w:keepNext w:val="0"/>
        <w:keepLines w:val="0"/>
        <w:pageBreakBefore w:val="0"/>
        <w:widowControl w:val="0"/>
        <w:kinsoku/>
        <w:wordWrap/>
        <w:overflowPunct/>
        <w:topLinePunct w:val="0"/>
        <w:autoSpaceDE/>
        <w:autoSpaceDN/>
        <w:bidi w:val="0"/>
        <w:adjustRightInd/>
        <w:snapToGrid/>
        <w:spacing w:line="580" w:lineRule="exact"/>
        <w:ind w:left="0" w:right="0" w:rightChars="0" w:firstLine="640" w:firstLineChars="200"/>
        <w:jc w:val="both"/>
        <w:textAlignment w:val="auto"/>
        <w:rPr>
          <w:rFonts w:hint="eastAsia" w:ascii="宋体" w:hAnsi="宋体" w:cs="仿宋_GB2312"/>
          <w:bCs/>
          <w:color w:val="auto"/>
          <w:szCs w:val="22"/>
          <w:highlight w:val="none"/>
          <w:lang w:val="en-US" w:eastAsia="zh-CN"/>
        </w:rPr>
      </w:pPr>
      <w:r>
        <w:rPr>
          <w:rFonts w:hint="eastAsia" w:ascii="宋体" w:hAnsi="宋体" w:cs="仿宋_GB2312"/>
          <w:bCs/>
          <w:color w:val="auto"/>
          <w:szCs w:val="22"/>
          <w:highlight w:val="none"/>
          <w:lang w:val="en-US" w:eastAsia="zh-CN"/>
        </w:rPr>
        <w:t>2.具有独立完成一般性技术工作的实际能力，能处理本专业范围内的一般性技术难题。</w:t>
      </w:r>
    </w:p>
    <w:p>
      <w:pPr>
        <w:keepNext w:val="0"/>
        <w:keepLines w:val="0"/>
        <w:pageBreakBefore w:val="0"/>
        <w:widowControl w:val="0"/>
        <w:kinsoku/>
        <w:wordWrap/>
        <w:overflowPunct/>
        <w:topLinePunct w:val="0"/>
        <w:autoSpaceDE/>
        <w:autoSpaceDN/>
        <w:bidi w:val="0"/>
        <w:adjustRightInd/>
        <w:snapToGrid/>
        <w:spacing w:line="580" w:lineRule="exact"/>
        <w:ind w:left="0" w:right="0" w:rightChars="0" w:firstLine="640" w:firstLineChars="200"/>
        <w:jc w:val="both"/>
        <w:textAlignment w:val="auto"/>
        <w:rPr>
          <w:rFonts w:hint="default" w:ascii="宋体" w:hAnsi="宋体" w:cs="仿宋_GB2312"/>
          <w:bCs/>
          <w:color w:val="auto"/>
          <w:szCs w:val="22"/>
          <w:highlight w:val="none"/>
          <w:lang w:val="en-US" w:eastAsia="zh-CN"/>
        </w:rPr>
      </w:pPr>
      <w:r>
        <w:rPr>
          <w:rFonts w:hint="eastAsia" w:ascii="宋体" w:hAnsi="宋体" w:cs="仿宋_GB2312"/>
          <w:bCs/>
          <w:color w:val="auto"/>
          <w:szCs w:val="22"/>
          <w:highlight w:val="none"/>
          <w:lang w:val="en-US" w:eastAsia="zh-CN"/>
        </w:rPr>
        <w:t>3.</w:t>
      </w:r>
      <w:r>
        <w:rPr>
          <w:rFonts w:hint="default" w:ascii="宋体" w:hAnsi="宋体" w:cs="仿宋_GB2312"/>
          <w:bCs/>
          <w:color w:val="auto"/>
          <w:szCs w:val="22"/>
          <w:highlight w:val="none"/>
          <w:lang w:val="en-US" w:eastAsia="zh-CN"/>
        </w:rPr>
        <w:t>具有指导技术员工作的能力。</w:t>
      </w:r>
    </w:p>
    <w:p>
      <w:pPr>
        <w:keepNext w:val="0"/>
        <w:keepLines w:val="0"/>
        <w:pageBreakBefore w:val="0"/>
        <w:widowControl w:val="0"/>
        <w:kinsoku/>
        <w:wordWrap/>
        <w:overflowPunct/>
        <w:topLinePunct w:val="0"/>
        <w:autoSpaceDE/>
        <w:autoSpaceDN/>
        <w:bidi w:val="0"/>
        <w:adjustRightInd/>
        <w:snapToGrid/>
        <w:spacing w:line="580" w:lineRule="exact"/>
        <w:ind w:left="0" w:right="0" w:rightChars="0" w:firstLine="640" w:firstLineChars="200"/>
        <w:jc w:val="both"/>
        <w:textAlignment w:val="auto"/>
        <w:rPr>
          <w:rFonts w:hint="eastAsia" w:ascii="宋体" w:hAnsi="宋体" w:cs="仿宋_GB2312"/>
          <w:bCs/>
          <w:color w:val="auto"/>
          <w:szCs w:val="22"/>
          <w:highlight w:val="none"/>
          <w:lang w:val="en-US" w:eastAsia="zh-CN"/>
        </w:rPr>
      </w:pPr>
      <w:r>
        <w:rPr>
          <w:rFonts w:hint="eastAsia" w:ascii="宋体" w:hAnsi="宋体" w:cs="仿宋_GB2312"/>
          <w:bCs/>
          <w:color w:val="auto"/>
          <w:szCs w:val="22"/>
          <w:highlight w:val="none"/>
          <w:lang w:val="en-US" w:eastAsia="zh-CN"/>
        </w:rPr>
        <w:t>4.从事本专业技术工作期间，符合下列条件之一：</w:t>
      </w:r>
    </w:p>
    <w:p>
      <w:pPr>
        <w:keepNext w:val="0"/>
        <w:keepLines w:val="0"/>
        <w:pageBreakBefore w:val="0"/>
        <w:widowControl w:val="0"/>
        <w:kinsoku/>
        <w:wordWrap/>
        <w:overflowPunct/>
        <w:topLinePunct w:val="0"/>
        <w:autoSpaceDE/>
        <w:autoSpaceDN/>
        <w:bidi w:val="0"/>
        <w:adjustRightInd/>
        <w:snapToGrid/>
        <w:spacing w:line="580" w:lineRule="exact"/>
        <w:ind w:left="0" w:right="0" w:rightChars="0" w:firstLine="640" w:firstLineChars="200"/>
        <w:jc w:val="both"/>
        <w:textAlignment w:val="auto"/>
        <w:rPr>
          <w:rFonts w:hint="eastAsia" w:ascii="宋体" w:hAnsi="宋体" w:cs="仿宋_GB2312"/>
          <w:bCs/>
          <w:color w:val="auto"/>
          <w:szCs w:val="22"/>
          <w:highlight w:val="none"/>
          <w:lang w:val="en-US" w:eastAsia="zh-CN"/>
        </w:rPr>
      </w:pPr>
      <w:r>
        <w:rPr>
          <w:rFonts w:hint="eastAsia" w:ascii="仿宋_GB2312" w:hAnsi="仿宋_GB2312" w:cs="仿宋_GB2312"/>
          <w:bCs/>
          <w:color w:val="auto"/>
          <w:szCs w:val="22"/>
          <w:highlight w:val="none"/>
          <w:lang w:val="en-US" w:eastAsia="zh-CN"/>
        </w:rPr>
        <w:t>（1）</w:t>
      </w:r>
      <w:r>
        <w:rPr>
          <w:rFonts w:hint="eastAsia" w:ascii="宋体" w:hAnsi="宋体" w:cs="仿宋_GB2312"/>
          <w:bCs/>
          <w:color w:val="auto"/>
          <w:szCs w:val="22"/>
          <w:highlight w:val="none"/>
          <w:lang w:val="en-US" w:eastAsia="zh-CN"/>
        </w:rPr>
        <w:t>参与完成1项以上本专业相关项目的可行性研究、设计、制造、</w:t>
      </w:r>
      <w:r>
        <w:rPr>
          <w:rFonts w:hint="eastAsia" w:ascii="宋体" w:hAnsi="宋体" w:cs="仿宋_GB2312"/>
          <w:bCs/>
          <w:color w:val="auto"/>
          <w:szCs w:val="22"/>
          <w:highlight w:val="none"/>
        </w:rPr>
        <w:t>监理、</w:t>
      </w:r>
      <w:r>
        <w:rPr>
          <w:rFonts w:hint="eastAsia" w:ascii="宋体" w:hAnsi="宋体" w:cs="仿宋_GB2312"/>
          <w:bCs/>
          <w:color w:val="auto"/>
          <w:szCs w:val="22"/>
          <w:highlight w:val="none"/>
          <w:lang w:val="en-US" w:eastAsia="zh-CN"/>
        </w:rPr>
        <w:t>施工与调试、测试等工作。</w:t>
      </w:r>
    </w:p>
    <w:p>
      <w:pPr>
        <w:keepNext w:val="0"/>
        <w:keepLines w:val="0"/>
        <w:pageBreakBefore w:val="0"/>
        <w:widowControl w:val="0"/>
        <w:kinsoku/>
        <w:wordWrap/>
        <w:overflowPunct/>
        <w:topLinePunct w:val="0"/>
        <w:autoSpaceDE/>
        <w:autoSpaceDN/>
        <w:bidi w:val="0"/>
        <w:adjustRightInd/>
        <w:snapToGrid/>
        <w:spacing w:line="580" w:lineRule="exact"/>
        <w:ind w:left="0" w:right="0" w:rightChars="0" w:firstLine="640" w:firstLineChars="200"/>
        <w:jc w:val="both"/>
        <w:textAlignment w:val="auto"/>
        <w:rPr>
          <w:rFonts w:hint="eastAsia" w:ascii="宋体" w:hAnsi="宋体" w:cs="仿宋_GB2312"/>
          <w:bCs/>
          <w:color w:val="auto"/>
          <w:szCs w:val="22"/>
          <w:highlight w:val="none"/>
          <w:lang w:val="en-US" w:eastAsia="zh-CN"/>
        </w:rPr>
      </w:pPr>
      <w:r>
        <w:rPr>
          <w:rFonts w:hint="eastAsia" w:ascii="宋体" w:hAnsi="宋体" w:cs="仿宋_GB2312"/>
          <w:bCs/>
          <w:color w:val="auto"/>
          <w:szCs w:val="22"/>
          <w:highlight w:val="none"/>
          <w:lang w:val="en-US" w:eastAsia="zh-CN"/>
        </w:rPr>
        <w:t>（2）参与完成1项以上本专业相关项目的标准化、可靠性、产业化推广。</w:t>
      </w:r>
    </w:p>
    <w:p>
      <w:pPr>
        <w:keepNext w:val="0"/>
        <w:keepLines w:val="0"/>
        <w:pageBreakBefore w:val="0"/>
        <w:widowControl w:val="0"/>
        <w:kinsoku/>
        <w:wordWrap/>
        <w:overflowPunct/>
        <w:topLinePunct w:val="0"/>
        <w:autoSpaceDE/>
        <w:autoSpaceDN/>
        <w:bidi w:val="0"/>
        <w:adjustRightInd/>
        <w:snapToGrid/>
        <w:spacing w:line="580" w:lineRule="exact"/>
        <w:ind w:left="0" w:right="0" w:rightChars="0" w:firstLine="640" w:firstLineChars="200"/>
        <w:jc w:val="both"/>
        <w:textAlignment w:val="auto"/>
        <w:rPr>
          <w:rFonts w:hint="eastAsia" w:ascii="仿宋_GB2312" w:hAnsi="仿宋_GB2312" w:eastAsia="仿宋_GB2312" w:cs="仿宋_GB2312"/>
          <w:bCs/>
          <w:color w:val="auto"/>
          <w:szCs w:val="22"/>
          <w:highlight w:val="none"/>
          <w:lang w:val="en-US" w:eastAsia="zh-CN"/>
        </w:rPr>
      </w:pPr>
      <w:r>
        <w:rPr>
          <w:rFonts w:hint="eastAsia" w:ascii="仿宋_GB2312" w:hAnsi="仿宋_GB2312" w:cs="仿宋_GB2312"/>
          <w:bCs/>
          <w:color w:val="auto"/>
          <w:szCs w:val="22"/>
          <w:highlight w:val="none"/>
          <w:lang w:val="en-US" w:eastAsia="zh-CN"/>
        </w:rPr>
        <w:t>（3）</w:t>
      </w:r>
      <w:r>
        <w:rPr>
          <w:rFonts w:hint="eastAsia" w:ascii="宋体" w:hAnsi="宋体" w:cs="仿宋_GB2312"/>
          <w:bCs/>
          <w:color w:val="auto"/>
          <w:szCs w:val="22"/>
          <w:highlight w:val="none"/>
          <w:lang w:val="en-US" w:eastAsia="zh-CN"/>
        </w:rPr>
        <w:t>参与完成1项以上本专业相关技术标准、规程、规范等的编写工作</w:t>
      </w:r>
      <w:r>
        <w:rPr>
          <w:rFonts w:hint="eastAsia" w:ascii="仿宋_GB2312" w:hAnsi="仿宋_GB2312" w:eastAsia="仿宋_GB2312" w:cs="仿宋_GB2312"/>
          <w:bCs/>
          <w:color w:val="auto"/>
          <w:szCs w:val="2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right="0" w:rightChars="0" w:firstLine="640" w:firstLineChars="200"/>
        <w:jc w:val="both"/>
        <w:textAlignment w:val="auto"/>
        <w:rPr>
          <w:rFonts w:hint="eastAsia" w:ascii="仿宋_GB2312" w:hAnsi="仿宋_GB2312" w:eastAsia="仿宋_GB2312" w:cs="仿宋_GB2312"/>
          <w:bCs/>
          <w:color w:val="auto"/>
          <w:szCs w:val="22"/>
          <w:highlight w:val="none"/>
          <w:lang w:val="en-US" w:eastAsia="zh-CN"/>
        </w:rPr>
      </w:pPr>
      <w:r>
        <w:rPr>
          <w:rFonts w:hint="eastAsia" w:ascii="仿宋_GB2312" w:hAnsi="仿宋_GB2312" w:cs="仿宋_GB2312"/>
          <w:bCs/>
          <w:color w:val="auto"/>
          <w:szCs w:val="22"/>
          <w:highlight w:val="none"/>
          <w:lang w:val="en-US" w:eastAsia="zh-CN"/>
        </w:rPr>
        <w:t>（4）</w:t>
      </w:r>
      <w:r>
        <w:rPr>
          <w:rFonts w:hint="eastAsia" w:ascii="仿宋_GB2312" w:hAnsi="仿宋_GB2312" w:eastAsia="仿宋_GB2312" w:cs="仿宋_GB2312"/>
          <w:bCs/>
          <w:color w:val="auto"/>
          <w:szCs w:val="22"/>
          <w:highlight w:val="none"/>
          <w:lang w:val="en-US" w:eastAsia="zh-CN"/>
        </w:rPr>
        <w:t>参与撰写1篇以上本专业相关技术研究报告、技术工作总结、解决方案等。</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eastAsia" w:ascii="楷体_GB2312" w:hAnsi="楷体_GB2312" w:eastAsia="楷体_GB2312" w:cs="楷体_GB2312"/>
          <w:b/>
          <w:bCs/>
          <w:color w:val="auto"/>
          <w:highlight w:val="none"/>
          <w:lang w:val="en-US" w:eastAsia="zh-CN"/>
        </w:rPr>
      </w:pPr>
      <w:r>
        <w:rPr>
          <w:rFonts w:hint="eastAsia" w:ascii="楷体_GB2312" w:hAnsi="楷体_GB2312" w:eastAsia="楷体_GB2312" w:cs="楷体_GB2312"/>
          <w:b/>
          <w:bCs/>
          <w:color w:val="auto"/>
          <w:highlight w:val="none"/>
          <w:lang w:val="en-US" w:eastAsia="zh-CN"/>
        </w:rPr>
        <w:t>三、工程师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2" w:firstLineChars="200"/>
        <w:jc w:val="both"/>
        <w:textAlignment w:val="auto"/>
        <w:outlineLvl w:val="2"/>
        <w:rPr>
          <w:rFonts w:hint="eastAsia" w:ascii="宋体" w:hAnsi="宋体" w:eastAsia="仿宋_GB2312" w:cs="仿宋_GB2312"/>
          <w:b/>
          <w:bCs w:val="0"/>
          <w:color w:val="auto"/>
          <w:kern w:val="2"/>
          <w:sz w:val="32"/>
          <w:szCs w:val="22"/>
          <w:highlight w:val="none"/>
          <w:lang w:val="en-US" w:eastAsia="zh-CN" w:bidi="ar-SA"/>
        </w:rPr>
      </w:pPr>
      <w:r>
        <w:rPr>
          <w:rFonts w:hint="eastAsia" w:ascii="宋体" w:hAnsi="宋体" w:eastAsia="仿宋_GB2312" w:cs="仿宋_GB2312"/>
          <w:b/>
          <w:bCs w:val="0"/>
          <w:color w:val="auto"/>
          <w:kern w:val="2"/>
          <w:sz w:val="32"/>
          <w:szCs w:val="22"/>
          <w:highlight w:val="none"/>
          <w:lang w:val="en-US" w:eastAsia="zh-CN" w:bidi="ar-SA"/>
        </w:rPr>
        <w:t>（一）学历资历条件</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_GB2312" w:hAnsi="仿宋_GB2312" w:cs="仿宋_GB2312"/>
          <w:color w:val="auto"/>
          <w:highlight w:val="none"/>
        </w:rPr>
      </w:pPr>
      <w:r>
        <w:rPr>
          <w:rFonts w:hint="eastAsia" w:ascii="仿宋_GB2312" w:hAnsi="仿宋_GB2312" w:cs="仿宋_GB2312"/>
          <w:bCs/>
          <w:color w:val="auto"/>
          <w:szCs w:val="22"/>
          <w:highlight w:val="none"/>
        </w:rPr>
        <w:t>符合</w:t>
      </w:r>
      <w:r>
        <w:rPr>
          <w:rFonts w:hint="eastAsia" w:ascii="仿宋_GB2312" w:hAnsi="仿宋_GB2312" w:cs="仿宋_GB2312"/>
          <w:bCs/>
          <w:color w:val="auto"/>
          <w:szCs w:val="22"/>
          <w:highlight w:val="none"/>
          <w:lang w:eastAsia="zh-CN"/>
        </w:rPr>
        <w:t>下列</w:t>
      </w:r>
      <w:r>
        <w:rPr>
          <w:rFonts w:hint="eastAsia" w:ascii="仿宋_GB2312" w:hAnsi="仿宋_GB2312" w:cs="仿宋_GB2312"/>
          <w:bCs/>
          <w:color w:val="auto"/>
          <w:szCs w:val="22"/>
          <w:highlight w:val="none"/>
        </w:rPr>
        <w:t>条件之一：</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具备博士学位，从事本专业技术工作。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具备硕士学位或第二学士学位，取得助理工程师职称后</w:t>
      </w:r>
      <w:r>
        <w:rPr>
          <w:rFonts w:hint="eastAsia"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从事本专业技术工作满2年。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具备大学本科学历或学士学位，或技工院校预备技师</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技师</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班毕业，取得助理工程师职称后</w:t>
      </w:r>
      <w:r>
        <w:rPr>
          <w:rFonts w:hint="eastAsia"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从事本专业技术工作满4年</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eastAsia"/>
          <w:color w:val="auto"/>
          <w:highlight w:val="none"/>
        </w:rPr>
      </w:pPr>
      <w:r>
        <w:rPr>
          <w:rFonts w:hint="eastAsia" w:ascii="Times New Roman" w:hAnsi="Times New Roman"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具备大学专科学历或技工院校高级工班毕业，取得助理工程师职称后</w:t>
      </w:r>
      <w:r>
        <w:rPr>
          <w:rFonts w:hint="eastAsia"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从事本专业技术工作满4年。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right="0" w:rightChars="0" w:firstLine="642" w:firstLineChars="200"/>
        <w:jc w:val="both"/>
        <w:textAlignment w:val="auto"/>
        <w:outlineLvl w:val="2"/>
        <w:rPr>
          <w:rFonts w:hint="eastAsia" w:ascii="宋体" w:hAnsi="宋体" w:eastAsia="仿宋_GB2312" w:cs="仿宋_GB2312"/>
          <w:b/>
          <w:bCs w:val="0"/>
          <w:color w:val="auto"/>
          <w:kern w:val="2"/>
          <w:sz w:val="32"/>
          <w:szCs w:val="22"/>
          <w:highlight w:val="none"/>
          <w:lang w:val="en-US" w:eastAsia="zh-CN" w:bidi="ar-SA"/>
        </w:rPr>
      </w:pPr>
      <w:r>
        <w:rPr>
          <w:rFonts w:hint="eastAsia" w:ascii="宋体" w:hAnsi="宋体" w:eastAsia="仿宋_GB2312" w:cs="仿宋_GB2312"/>
          <w:b/>
          <w:bCs w:val="0"/>
          <w:color w:val="auto"/>
          <w:kern w:val="2"/>
          <w:sz w:val="32"/>
          <w:szCs w:val="22"/>
          <w:highlight w:val="none"/>
          <w:lang w:val="en-US" w:eastAsia="zh-CN" w:bidi="ar-SA"/>
        </w:rPr>
        <w:t>（二）工作</w:t>
      </w:r>
      <w:r>
        <w:rPr>
          <w:rFonts w:hint="eastAsia" w:ascii="宋体" w:hAnsi="宋体" w:cs="仿宋_GB2312"/>
          <w:b/>
          <w:bCs w:val="0"/>
          <w:color w:val="auto"/>
          <w:kern w:val="2"/>
          <w:sz w:val="32"/>
          <w:szCs w:val="22"/>
          <w:highlight w:val="none"/>
          <w:lang w:val="en-US" w:eastAsia="zh-CN" w:bidi="ar-SA"/>
        </w:rPr>
        <w:t>能力（经历）</w:t>
      </w:r>
      <w:r>
        <w:rPr>
          <w:rFonts w:hint="eastAsia" w:ascii="宋体" w:hAnsi="宋体" w:eastAsia="仿宋_GB2312" w:cs="仿宋_GB2312"/>
          <w:b/>
          <w:bCs w:val="0"/>
          <w:color w:val="auto"/>
          <w:kern w:val="2"/>
          <w:sz w:val="32"/>
          <w:szCs w:val="22"/>
          <w:highlight w:val="none"/>
          <w:lang w:val="en-US" w:eastAsia="zh-CN" w:bidi="ar-SA"/>
        </w:rPr>
        <w:t>条件</w:t>
      </w:r>
    </w:p>
    <w:p>
      <w:pPr>
        <w:widowControl w:val="0"/>
        <w:kinsoku/>
        <w:overflowPunct/>
        <w:topLinePunct/>
        <w:autoSpaceDE/>
        <w:autoSpaceDN/>
        <w:adjustRightInd/>
        <w:snapToGrid/>
        <w:spacing w:beforeLines="0" w:afterLines="0" w:line="580" w:lineRule="exact"/>
        <w:ind w:firstLine="640" w:firstLineChars="200"/>
        <w:jc w:val="both"/>
        <w:textAlignment w:val="auto"/>
        <w:rPr>
          <w:rFonts w:hint="eastAsia" w:ascii="方正楷体_GBK" w:hAnsi="方正楷体_GBK" w:eastAsia="方正楷体_GBK" w:cs="方正楷体_GBK"/>
          <w:b/>
          <w:bCs/>
          <w:snapToGrid/>
          <w:color w:val="auto"/>
          <w:kern w:val="2"/>
          <w:sz w:val="32"/>
          <w:szCs w:val="32"/>
          <w:highlight w:val="none"/>
          <w:lang w:eastAsia="zh-CN"/>
        </w:rPr>
      </w:pPr>
      <w:r>
        <w:rPr>
          <w:rFonts w:hint="eastAsia" w:ascii="Times New Roman" w:hAnsi="Times New Roman" w:eastAsia="仿宋_GB2312" w:cs="Times New Roman"/>
          <w:color w:val="auto"/>
          <w:sz w:val="32"/>
          <w:szCs w:val="32"/>
          <w:highlight w:val="none"/>
        </w:rPr>
        <w:t>熟练掌握并能够灵活运用本专业基础理论知识和专业技术知识，熟悉本专业技术标准和规程，了解本专业新技术、新工艺、新设备、新材料的现状和发展趋势，取得有实用价值的技术成果</w:t>
      </w:r>
      <w:r>
        <w:rPr>
          <w:rFonts w:hint="eastAsia" w:ascii="Times New Roman" w:hAnsi="Times New Roman" w:eastAsia="仿宋_GB2312" w:cs="Times New Roman"/>
          <w:color w:val="auto"/>
          <w:sz w:val="32"/>
          <w:szCs w:val="32"/>
          <w:highlight w:val="none"/>
          <w:lang w:eastAsia="zh-CN"/>
        </w:rPr>
        <w:t>，具有独立承担较复杂工程项目的工作能力，能解决本专业范围内较复杂的工程问题，具有一定的技术研究能力，能够撰写为解决复杂技术问题的研究成果或技术报告</w:t>
      </w:r>
      <w:r>
        <w:rPr>
          <w:rFonts w:hint="eastAsia" w:ascii="Times New Roman" w:hAnsi="Times New Roman" w:eastAsia="仿宋_GB2312" w:cs="Times New Roman"/>
          <w:color w:val="auto"/>
          <w:sz w:val="32"/>
          <w:szCs w:val="32"/>
          <w:highlight w:val="none"/>
        </w:rPr>
        <w:t>，以及具有指导助理工程师工作的能力。</w:t>
      </w:r>
    </w:p>
    <w:p>
      <w:pPr>
        <w:keepNext w:val="0"/>
        <w:keepLines w:val="0"/>
        <w:pageBreakBefore w:val="0"/>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_GB2312" w:hAnsi="仿宋_GB2312" w:cs="仿宋_GB2312"/>
          <w:color w:val="auto"/>
          <w:highlight w:val="none"/>
          <w:shd w:val="clear" w:color="auto" w:fill="FFFFFF"/>
        </w:rPr>
      </w:pPr>
      <w:r>
        <w:rPr>
          <w:rFonts w:hint="eastAsia" w:ascii="仿宋_GB2312" w:hAnsi="仿宋_GB2312" w:cs="仿宋_GB2312"/>
          <w:color w:val="auto"/>
          <w:szCs w:val="30"/>
          <w:highlight w:val="none"/>
        </w:rPr>
        <w:t>从事本专业技术工作</w:t>
      </w:r>
      <w:r>
        <w:rPr>
          <w:rFonts w:hint="eastAsia" w:ascii="仿宋_GB2312" w:hAnsi="仿宋_GB2312" w:cs="仿宋_GB2312"/>
          <w:color w:val="auto"/>
          <w:highlight w:val="none"/>
          <w:shd w:val="clear" w:color="auto" w:fill="FFFFFF"/>
        </w:rPr>
        <w:t>期间，</w:t>
      </w:r>
      <w:r>
        <w:rPr>
          <w:rFonts w:hint="eastAsia" w:ascii="宋体" w:hAnsi="宋体" w:cs="仿宋_GB2312"/>
          <w:bCs/>
          <w:color w:val="auto"/>
          <w:szCs w:val="22"/>
          <w:highlight w:val="none"/>
        </w:rPr>
        <w:t>符合</w:t>
      </w:r>
      <w:r>
        <w:rPr>
          <w:rFonts w:hint="eastAsia" w:ascii="宋体" w:hAnsi="宋体" w:cs="仿宋_GB2312"/>
          <w:bCs/>
          <w:color w:val="auto"/>
          <w:szCs w:val="22"/>
          <w:highlight w:val="none"/>
          <w:lang w:eastAsia="zh-CN"/>
        </w:rPr>
        <w:t>下列</w:t>
      </w:r>
      <w:r>
        <w:rPr>
          <w:rFonts w:hint="eastAsia" w:ascii="宋体" w:hAnsi="宋体" w:cs="仿宋_GB2312"/>
          <w:bCs/>
          <w:color w:val="auto"/>
          <w:szCs w:val="22"/>
          <w:highlight w:val="none"/>
        </w:rPr>
        <w:t>条件</w:t>
      </w:r>
      <w:r>
        <w:rPr>
          <w:rFonts w:hint="eastAsia" w:ascii="宋体" w:hAnsi="宋体" w:cs="仿宋_GB2312"/>
          <w:bCs/>
          <w:color w:val="auto"/>
          <w:szCs w:val="22"/>
          <w:highlight w:val="none"/>
          <w:lang w:val="en-US" w:eastAsia="zh-CN"/>
        </w:rPr>
        <w:t>之一</w:t>
      </w:r>
      <w:r>
        <w:rPr>
          <w:rFonts w:hint="eastAsia" w:ascii="仿宋_GB2312" w:hAnsi="仿宋_GB2312" w:cs="仿宋_GB2312"/>
          <w:color w:val="auto"/>
          <w:highlight w:val="none"/>
          <w:shd w:val="clear" w:color="auto" w:fill="FFFFFF"/>
        </w:rPr>
        <w:t>：</w:t>
      </w:r>
    </w:p>
    <w:p>
      <w:pPr>
        <w:keepNext w:val="0"/>
        <w:keepLines w:val="0"/>
        <w:pageBreakBefore w:val="0"/>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_GB2312" w:hAnsi="仿宋_GB2312" w:cs="仿宋_GB2312"/>
          <w:color w:val="auto"/>
          <w:highlight w:val="none"/>
          <w:shd w:val="clear" w:color="auto" w:fill="FFFFFF"/>
          <w:lang w:eastAsia="zh-CN"/>
        </w:rPr>
      </w:pPr>
      <w:r>
        <w:rPr>
          <w:rFonts w:hint="eastAsia" w:ascii="仿宋_GB2312" w:hAnsi="仿宋_GB2312" w:cs="仿宋_GB2312"/>
          <w:color w:val="auto"/>
          <w:highlight w:val="none"/>
          <w:shd w:val="clear" w:color="auto" w:fill="FFFFFF"/>
        </w:rPr>
        <w:t>1.参与完成市（厅）级以上工程项目、技术攻关及改造项目或研究项目</w:t>
      </w:r>
      <w:r>
        <w:rPr>
          <w:rFonts w:hint="eastAsia" w:ascii="仿宋_GB2312" w:hAnsi="仿宋_GB2312" w:cs="仿宋_GB2312"/>
          <w:color w:val="auto"/>
          <w:highlight w:val="none"/>
          <w:shd w:val="clear" w:color="auto" w:fill="FFFFFF"/>
          <w:lang w:val="en-US" w:eastAsia="zh-CN"/>
        </w:rPr>
        <w:t>1</w:t>
      </w:r>
      <w:r>
        <w:rPr>
          <w:rFonts w:hint="eastAsia" w:ascii="仿宋_GB2312" w:hAnsi="仿宋_GB2312" w:cs="仿宋_GB2312"/>
          <w:color w:val="auto"/>
          <w:highlight w:val="none"/>
          <w:shd w:val="clear" w:color="auto" w:fill="FFFFFF"/>
        </w:rPr>
        <w:t>项以上，解决本专业技术问题</w:t>
      </w:r>
      <w:r>
        <w:rPr>
          <w:rFonts w:hint="eastAsia" w:ascii="仿宋_GB2312" w:hAnsi="仿宋_GB2312" w:cs="仿宋_GB2312"/>
          <w:color w:val="auto"/>
          <w:highlight w:val="none"/>
          <w:shd w:val="clear" w:color="auto" w:fill="FFFFFF"/>
          <w:lang w:eastAsia="zh-CN"/>
        </w:rPr>
        <w:t>。</w:t>
      </w:r>
    </w:p>
    <w:p>
      <w:pPr>
        <w:keepNext w:val="0"/>
        <w:keepLines w:val="0"/>
        <w:pageBreakBefore w:val="0"/>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_GB2312" w:hAnsi="仿宋_GB2312" w:cs="仿宋_GB2312"/>
          <w:color w:val="auto"/>
          <w:highlight w:val="none"/>
          <w:shd w:val="clear" w:color="auto" w:fill="FFFFFF"/>
          <w:lang w:val="en-US" w:eastAsia="zh-CN"/>
        </w:rPr>
      </w:pPr>
      <w:r>
        <w:rPr>
          <w:rFonts w:hint="eastAsia" w:ascii="仿宋_GB2312" w:hAnsi="仿宋_GB2312" w:cs="仿宋_GB2312"/>
          <w:color w:val="auto"/>
          <w:highlight w:val="none"/>
          <w:shd w:val="clear" w:color="auto" w:fill="FFFFFF"/>
          <w:lang w:val="en-US" w:eastAsia="zh-CN"/>
        </w:rPr>
        <w:t>2.参与完成本专业重点技改项目1项以上。</w:t>
      </w:r>
    </w:p>
    <w:p>
      <w:pPr>
        <w:keepNext w:val="0"/>
        <w:keepLines w:val="0"/>
        <w:pageBreakBefore w:val="0"/>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_GB2312" w:hAnsi="仿宋_GB2312" w:cs="仿宋_GB2312"/>
          <w:color w:val="auto"/>
          <w:highlight w:val="none"/>
          <w:shd w:val="clear" w:color="auto" w:fill="FFFFFF"/>
        </w:rPr>
      </w:pPr>
      <w:r>
        <w:rPr>
          <w:rFonts w:hint="eastAsia" w:ascii="仿宋_GB2312" w:hAnsi="仿宋_GB2312" w:cs="仿宋_GB2312"/>
          <w:color w:val="auto"/>
          <w:highlight w:val="none"/>
          <w:shd w:val="clear" w:color="auto" w:fill="FFFFFF"/>
          <w:lang w:val="en-US" w:eastAsia="zh-CN"/>
        </w:rPr>
        <w:t>3</w:t>
      </w:r>
      <w:r>
        <w:rPr>
          <w:rFonts w:hint="eastAsia" w:ascii="仿宋_GB2312" w:hAnsi="仿宋_GB2312" w:cs="仿宋_GB2312"/>
          <w:color w:val="auto"/>
          <w:highlight w:val="none"/>
          <w:shd w:val="clear" w:color="auto" w:fill="FFFFFF"/>
        </w:rPr>
        <w:t>.参与完成勘测、设计、建筑、安装、调试、监理、工程咨询、安全监察、审查各类发供电工程2项以上，解决本专业技术问题，编写技术报告，工程质量达到标准，进度符合要求。</w:t>
      </w:r>
    </w:p>
    <w:p>
      <w:pPr>
        <w:keepNext w:val="0"/>
        <w:keepLines w:val="0"/>
        <w:pageBreakBefore w:val="0"/>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_GB2312" w:hAnsi="仿宋_GB2312" w:cs="仿宋_GB2312"/>
          <w:color w:val="auto"/>
          <w:highlight w:val="none"/>
          <w:shd w:val="clear" w:color="auto" w:fill="FFFFFF"/>
        </w:rPr>
      </w:pPr>
      <w:r>
        <w:rPr>
          <w:rFonts w:hint="eastAsia" w:ascii="仿宋_GB2312" w:hAnsi="仿宋_GB2312" w:cs="仿宋_GB2312"/>
          <w:color w:val="auto"/>
          <w:highlight w:val="none"/>
          <w:shd w:val="clear" w:color="auto" w:fill="FFFFFF"/>
          <w:lang w:val="en-US" w:eastAsia="zh-CN"/>
        </w:rPr>
        <w:t>4</w:t>
      </w:r>
      <w:r>
        <w:rPr>
          <w:rFonts w:hint="eastAsia" w:ascii="仿宋_GB2312" w:hAnsi="仿宋_GB2312" w:cs="仿宋_GB2312"/>
          <w:color w:val="auto"/>
          <w:highlight w:val="none"/>
          <w:shd w:val="clear" w:color="auto" w:fill="FFFFFF"/>
        </w:rPr>
        <w:t>.参与完成水、火电厂的机、炉、电、水工、热工、化学、燃料、金属监督等</w:t>
      </w:r>
      <w:r>
        <w:rPr>
          <w:rFonts w:hint="eastAsia" w:ascii="仿宋_GB2312" w:hAnsi="仿宋_GB2312" w:cs="仿宋_GB2312"/>
          <w:color w:val="auto"/>
          <w:highlight w:val="none"/>
          <w:shd w:val="clear" w:color="auto" w:fill="FFFFFF"/>
          <w:lang w:val="en-US" w:eastAsia="zh-CN"/>
        </w:rPr>
        <w:t>设备</w:t>
      </w:r>
      <w:r>
        <w:rPr>
          <w:rFonts w:hint="eastAsia" w:ascii="仿宋_GB2312" w:hAnsi="仿宋_GB2312" w:cs="仿宋_GB2312"/>
          <w:color w:val="auto"/>
          <w:highlight w:val="none"/>
          <w:shd w:val="clear" w:color="auto" w:fill="FFFFFF"/>
        </w:rPr>
        <w:t>，</w:t>
      </w:r>
      <w:r>
        <w:rPr>
          <w:rFonts w:hint="eastAsia" w:ascii="仿宋_GB2312" w:hAnsi="仿宋_GB2312" w:cs="仿宋_GB2312"/>
          <w:color w:val="auto"/>
          <w:highlight w:val="none"/>
          <w:shd w:val="clear" w:color="auto" w:fill="FFFFFF"/>
          <w:lang w:val="en-US" w:eastAsia="zh-CN"/>
        </w:rPr>
        <w:t>或电力燃气储运、接收等设备，或风能发电、太阳能发电、储能、综合能源利用</w:t>
      </w:r>
      <w:r>
        <w:rPr>
          <w:rFonts w:hint="eastAsia" w:ascii="仿宋_GB2312" w:hAnsi="仿宋_GB2312" w:cs="仿宋_GB2312"/>
          <w:color w:val="auto"/>
          <w:highlight w:val="none"/>
          <w:shd w:val="clear" w:color="auto" w:fill="FFFFFF"/>
        </w:rPr>
        <w:t>等</w:t>
      </w:r>
      <w:r>
        <w:rPr>
          <w:rFonts w:hint="eastAsia" w:ascii="仿宋_GB2312" w:hAnsi="仿宋_GB2312" w:cs="仿宋_GB2312"/>
          <w:color w:val="auto"/>
          <w:highlight w:val="none"/>
          <w:shd w:val="clear" w:color="auto" w:fill="FFFFFF"/>
          <w:lang w:val="en-US" w:eastAsia="zh-CN"/>
        </w:rPr>
        <w:t>设备，</w:t>
      </w:r>
      <w:r>
        <w:rPr>
          <w:rFonts w:hint="eastAsia" w:ascii="仿宋_GB2312" w:hAnsi="仿宋_GB2312" w:cs="仿宋_GB2312"/>
          <w:color w:val="auto"/>
          <w:highlight w:val="none"/>
          <w:shd w:val="clear" w:color="auto" w:fill="FFFFFF"/>
        </w:rPr>
        <w:t>或110千伏以上供电部门的输、变电</w:t>
      </w:r>
      <w:r>
        <w:rPr>
          <w:rFonts w:hint="eastAsia" w:ascii="仿宋_GB2312" w:hAnsi="仿宋_GB2312" w:cs="仿宋_GB2312"/>
          <w:color w:val="auto"/>
          <w:highlight w:val="none"/>
        </w:rPr>
        <w:t>一、二次</w:t>
      </w:r>
      <w:r>
        <w:rPr>
          <w:rFonts w:hint="eastAsia" w:ascii="仿宋_GB2312" w:hAnsi="仿宋_GB2312" w:cs="仿宋_GB2312"/>
          <w:color w:val="auto"/>
          <w:highlight w:val="none"/>
          <w:shd w:val="clear" w:color="auto" w:fill="FFFFFF"/>
          <w:lang w:val="en-US" w:eastAsia="zh-CN"/>
        </w:rPr>
        <w:t>等</w:t>
      </w:r>
      <w:r>
        <w:rPr>
          <w:rFonts w:hint="eastAsia" w:ascii="仿宋_GB2312" w:hAnsi="仿宋_GB2312" w:cs="仿宋_GB2312"/>
          <w:color w:val="auto"/>
          <w:highlight w:val="none"/>
          <w:shd w:val="clear" w:color="auto" w:fill="FFFFFF"/>
        </w:rPr>
        <w:t>设备运行、检修4年以上，解决本专业运行、检修、试验中的较复杂技术问题，编写技术报告。运行管理做到安全经济运行，检修管理做到检修质量良好，进度符合要求。</w:t>
      </w:r>
    </w:p>
    <w:p>
      <w:pPr>
        <w:keepNext w:val="0"/>
        <w:keepLines w:val="0"/>
        <w:pageBreakBefore w:val="0"/>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_GB2312" w:hAnsi="仿宋_GB2312" w:cs="仿宋_GB2312"/>
          <w:color w:val="auto"/>
          <w:highlight w:val="none"/>
          <w:shd w:val="clear" w:color="auto" w:fill="FFFFFF"/>
        </w:rPr>
      </w:pPr>
      <w:r>
        <w:rPr>
          <w:rFonts w:hint="eastAsia" w:ascii="仿宋_GB2312" w:hAnsi="仿宋_GB2312" w:cs="仿宋_GB2312"/>
          <w:color w:val="auto"/>
          <w:highlight w:val="none"/>
          <w:shd w:val="clear" w:color="auto" w:fill="FFFFFF"/>
          <w:lang w:val="en-US" w:eastAsia="zh-CN"/>
        </w:rPr>
        <w:t>5</w:t>
      </w:r>
      <w:r>
        <w:rPr>
          <w:rFonts w:hint="eastAsia" w:ascii="仿宋_GB2312" w:hAnsi="仿宋_GB2312" w:cs="仿宋_GB2312"/>
          <w:color w:val="auto"/>
          <w:highlight w:val="none"/>
          <w:shd w:val="clear" w:color="auto" w:fill="FFFFFF"/>
        </w:rPr>
        <w:t>.参与完成电网（包括配电网）发展、改造规划、工程设计或技术方案制订</w:t>
      </w:r>
      <w:r>
        <w:rPr>
          <w:rFonts w:hint="eastAsia" w:ascii="仿宋_GB2312" w:hAnsi="仿宋_GB2312" w:cs="仿宋_GB2312"/>
          <w:color w:val="auto"/>
          <w:highlight w:val="none"/>
          <w:shd w:val="clear" w:color="auto" w:fill="FFFFFF"/>
          <w:lang w:val="en-US" w:eastAsia="zh-CN"/>
        </w:rPr>
        <w:t>1项以上</w:t>
      </w:r>
      <w:r>
        <w:rPr>
          <w:rFonts w:hint="eastAsia" w:ascii="仿宋_GB2312" w:hAnsi="仿宋_GB2312" w:cs="仿宋_GB2312"/>
          <w:color w:val="auto"/>
          <w:highlight w:val="none"/>
          <w:shd w:val="clear" w:color="auto" w:fill="FFFFFF"/>
        </w:rPr>
        <w:t>，在提高电网（包括配电网）安全可靠性和自动化水平方面取得良好的成绩；或参与完成10千伏配电装置（包括用户供电系统）的工程设计、监理、施工、调试2项以上，解决工程中的较复杂技术问题；或参与完成电气测量技术、电能质量管理、降低线损等技术工作</w:t>
      </w:r>
      <w:r>
        <w:rPr>
          <w:rFonts w:hint="eastAsia" w:ascii="仿宋_GB2312" w:hAnsi="仿宋_GB2312" w:cs="仿宋_GB2312"/>
          <w:color w:val="auto"/>
          <w:highlight w:val="none"/>
          <w:shd w:val="clear" w:color="auto" w:fill="FFFFFF"/>
          <w:lang w:val="en-US" w:eastAsia="zh-CN"/>
        </w:rPr>
        <w:t>1</w:t>
      </w:r>
      <w:r>
        <w:rPr>
          <w:rFonts w:hint="eastAsia" w:ascii="仿宋_GB2312" w:hAnsi="仿宋_GB2312" w:cs="仿宋_GB2312"/>
          <w:color w:val="auto"/>
          <w:highlight w:val="none"/>
          <w:shd w:val="clear" w:color="auto" w:fill="FFFFFF"/>
        </w:rPr>
        <w:t>项以上，解决较复杂</w:t>
      </w:r>
      <w:r>
        <w:rPr>
          <w:rFonts w:hint="eastAsia" w:ascii="仿宋_GB2312" w:hAnsi="仿宋_GB2312" w:cs="仿宋_GB2312"/>
          <w:color w:val="auto"/>
          <w:highlight w:val="none"/>
          <w:shd w:val="clear" w:color="auto" w:fill="FFFFFF"/>
          <w:lang w:val="en-US" w:eastAsia="zh-CN"/>
        </w:rPr>
        <w:t>本专业</w:t>
      </w:r>
      <w:r>
        <w:rPr>
          <w:rFonts w:hint="eastAsia" w:ascii="仿宋_GB2312" w:hAnsi="仿宋_GB2312" w:cs="仿宋_GB2312"/>
          <w:color w:val="auto"/>
          <w:highlight w:val="none"/>
          <w:shd w:val="clear" w:color="auto" w:fill="FFFFFF"/>
        </w:rPr>
        <w:t>技术问题，取得良好经济效益。</w:t>
      </w:r>
    </w:p>
    <w:p>
      <w:pPr>
        <w:keepNext w:val="0"/>
        <w:keepLines w:val="0"/>
        <w:pageBreakBefore w:val="0"/>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_GB2312" w:hAnsi="仿宋_GB2312" w:cs="仿宋_GB2312"/>
          <w:color w:val="auto"/>
          <w:highlight w:val="none"/>
          <w:shd w:val="clear" w:color="auto" w:fill="FFFFFF"/>
        </w:rPr>
      </w:pPr>
      <w:r>
        <w:rPr>
          <w:rFonts w:hint="eastAsia" w:ascii="仿宋_GB2312" w:hAnsi="仿宋_GB2312" w:cs="仿宋_GB2312"/>
          <w:color w:val="auto"/>
          <w:highlight w:val="none"/>
          <w:shd w:val="clear" w:color="auto" w:fill="FFFFFF"/>
          <w:lang w:val="en-US" w:eastAsia="zh-CN"/>
        </w:rPr>
        <w:t>6</w:t>
      </w:r>
      <w:r>
        <w:rPr>
          <w:rFonts w:hint="eastAsia" w:ascii="仿宋_GB2312" w:hAnsi="仿宋_GB2312" w:cs="仿宋_GB2312"/>
          <w:strike w:val="0"/>
          <w:color w:val="auto"/>
          <w:highlight w:val="none"/>
          <w:shd w:val="clear" w:color="auto" w:fill="FFFFFF"/>
        </w:rPr>
        <w:t>.</w:t>
      </w:r>
      <w:r>
        <w:rPr>
          <w:rFonts w:hint="eastAsia" w:ascii="仿宋_GB2312"/>
          <w:color w:val="auto"/>
          <w:highlight w:val="none"/>
        </w:rPr>
        <w:t>从事电网调度岗位工作4年以上，正确处理过电网事故，无发生重大责任事故；</w:t>
      </w:r>
      <w:r>
        <w:rPr>
          <w:rFonts w:hint="eastAsia" w:ascii="仿宋_GB2312"/>
          <w:color w:val="auto"/>
          <w:highlight w:val="none"/>
          <w:lang w:val="en-US" w:eastAsia="zh-CN"/>
        </w:rPr>
        <w:t>或</w:t>
      </w:r>
      <w:r>
        <w:rPr>
          <w:rFonts w:hint="eastAsia" w:ascii="仿宋_GB2312" w:hAnsi="仿宋_GB2312" w:cs="仿宋_GB2312"/>
          <w:color w:val="auto"/>
          <w:highlight w:val="none"/>
          <w:shd w:val="clear" w:color="auto" w:fill="FFFFFF"/>
        </w:rPr>
        <w:t>参与完成电网运行方式、调度规程编制</w:t>
      </w:r>
      <w:r>
        <w:rPr>
          <w:rFonts w:hint="eastAsia" w:ascii="仿宋_GB2312" w:hAnsi="仿宋_GB2312" w:cs="仿宋_GB2312"/>
          <w:color w:val="auto"/>
          <w:highlight w:val="none"/>
          <w:shd w:val="clear" w:color="auto" w:fill="FFFFFF"/>
          <w:lang w:val="en-US" w:eastAsia="zh-CN"/>
        </w:rPr>
        <w:t>1</w:t>
      </w:r>
      <w:r>
        <w:rPr>
          <w:rFonts w:hint="eastAsia" w:ascii="仿宋_GB2312" w:hAnsi="仿宋_GB2312" w:cs="仿宋_GB2312"/>
          <w:color w:val="auto"/>
          <w:highlight w:val="none"/>
          <w:shd w:val="clear" w:color="auto" w:fill="FFFFFF"/>
        </w:rPr>
        <w:t>项以上；或参与完成安装调试、维护电力通信设施3项以上，解决较复杂技术问题；或参与完成电厂或变电站继电保护、自动装置和调度自动化装置的安装、调试2项以上；或参与完成保护整定计算、保护方案审查</w:t>
      </w:r>
      <w:r>
        <w:rPr>
          <w:rFonts w:hint="eastAsia" w:ascii="仿宋_GB2312" w:hAnsi="仿宋_GB2312" w:cs="仿宋_GB2312"/>
          <w:color w:val="auto"/>
          <w:highlight w:val="none"/>
          <w:shd w:val="clear" w:color="auto" w:fill="FFFFFF"/>
          <w:lang w:val="en-US" w:eastAsia="zh-CN"/>
        </w:rPr>
        <w:t>1项以上</w:t>
      </w:r>
      <w:r>
        <w:rPr>
          <w:rFonts w:hint="eastAsia" w:ascii="仿宋_GB2312" w:hAnsi="仿宋_GB2312" w:cs="仿宋_GB2312"/>
          <w:color w:val="auto"/>
          <w:highlight w:val="none"/>
          <w:shd w:val="clear" w:color="auto" w:fill="FFFFFF"/>
        </w:rPr>
        <w:t>。</w:t>
      </w:r>
    </w:p>
    <w:p>
      <w:pPr>
        <w:keepNext w:val="0"/>
        <w:keepLines w:val="0"/>
        <w:pageBreakBefore w:val="0"/>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_GB2312" w:hAnsi="仿宋_GB2312" w:cs="仿宋_GB2312"/>
          <w:color w:val="auto"/>
          <w:highlight w:val="none"/>
          <w:shd w:val="clear" w:color="auto" w:fill="FFFFFF"/>
        </w:rPr>
      </w:pPr>
      <w:r>
        <w:rPr>
          <w:rFonts w:hint="eastAsia" w:ascii="仿宋_GB2312" w:hAnsi="仿宋_GB2312" w:cs="仿宋_GB2312"/>
          <w:color w:val="auto"/>
          <w:highlight w:val="none"/>
          <w:shd w:val="clear" w:color="auto" w:fill="FFFFFF"/>
          <w:lang w:val="en-US" w:eastAsia="zh-CN"/>
        </w:rPr>
        <w:t>7</w:t>
      </w:r>
      <w:r>
        <w:rPr>
          <w:rFonts w:hint="eastAsia" w:ascii="仿宋_GB2312" w:hAnsi="仿宋_GB2312" w:cs="仿宋_GB2312"/>
          <w:color w:val="auto"/>
          <w:highlight w:val="none"/>
          <w:shd w:val="clear" w:color="auto" w:fill="FFFFFF"/>
        </w:rPr>
        <w:t>.参与完成发供电企业环境保护初设、评估或审核2项以上；或参与完成火电机组的环保装置安装、调试1</w:t>
      </w:r>
      <w:r>
        <w:rPr>
          <w:rFonts w:hint="eastAsia" w:ascii="仿宋_GB2312" w:hAnsi="仿宋_GB2312" w:cs="仿宋_GB2312"/>
          <w:color w:val="auto"/>
          <w:highlight w:val="none"/>
          <w:shd w:val="clear" w:color="auto" w:fill="FFFFFF"/>
          <w:lang w:val="en-US" w:eastAsia="zh-CN"/>
        </w:rPr>
        <w:t>项</w:t>
      </w:r>
      <w:r>
        <w:rPr>
          <w:rFonts w:hint="eastAsia" w:ascii="仿宋_GB2312" w:hAnsi="仿宋_GB2312" w:cs="仿宋_GB2312"/>
          <w:color w:val="auto"/>
          <w:highlight w:val="none"/>
          <w:shd w:val="clear" w:color="auto" w:fill="FFFFFF"/>
        </w:rPr>
        <w:t>以上；或参与完成发供电企业脱硫、消烟除尘、噪音、废水、废油处理或“三废”开发利用、环保监测分析、节能降碳改造等1项以上，解决较复杂技术问题，工程达到预期效果。</w:t>
      </w:r>
    </w:p>
    <w:p>
      <w:pPr>
        <w:keepNext w:val="0"/>
        <w:keepLines w:val="0"/>
        <w:pageBreakBefore w:val="0"/>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_GB2312" w:hAnsi="仿宋_GB2312" w:cs="仿宋_GB2312"/>
          <w:color w:val="auto"/>
          <w:highlight w:val="none"/>
          <w:shd w:val="clear" w:color="auto" w:fill="FFFFFF"/>
        </w:rPr>
      </w:pPr>
      <w:r>
        <w:rPr>
          <w:rFonts w:hint="eastAsia" w:ascii="仿宋_GB2312" w:hAnsi="仿宋_GB2312" w:cs="仿宋_GB2312"/>
          <w:color w:val="auto"/>
          <w:highlight w:val="none"/>
          <w:shd w:val="clear" w:color="auto" w:fill="FFFFFF"/>
          <w:lang w:val="en-US" w:eastAsia="zh-CN"/>
        </w:rPr>
        <w:t>8</w:t>
      </w:r>
      <w:r>
        <w:rPr>
          <w:rFonts w:hint="eastAsia" w:ascii="仿宋_GB2312" w:hAnsi="仿宋_GB2312" w:cs="仿宋_GB2312"/>
          <w:color w:val="auto"/>
          <w:highlight w:val="none"/>
          <w:shd w:val="clear" w:color="auto" w:fill="FFFFFF"/>
        </w:rPr>
        <w:t>.参与完成设计、建设、调试、研制电力计算机应用工程1项以上，</w:t>
      </w:r>
      <w:r>
        <w:rPr>
          <w:rFonts w:hint="eastAsia" w:ascii="仿宋_GB2312" w:hAnsi="仿宋_GB2312" w:cs="仿宋_GB2312"/>
          <w:color w:val="auto"/>
          <w:highlight w:val="none"/>
          <w:shd w:val="clear" w:color="auto" w:fill="FFFFFF"/>
          <w:lang w:val="en-US" w:eastAsia="zh-CN"/>
        </w:rPr>
        <w:t>并且</w:t>
      </w:r>
      <w:r>
        <w:rPr>
          <w:rFonts w:hint="eastAsia" w:ascii="仿宋_GB2312" w:hAnsi="仿宋_GB2312" w:cs="仿宋_GB2312"/>
          <w:color w:val="auto"/>
          <w:highlight w:val="none"/>
          <w:shd w:val="clear" w:color="auto" w:fill="FFFFFF"/>
        </w:rPr>
        <w:t>该项目通过主管部门或行业协会组织的验收或鉴定。</w:t>
      </w:r>
    </w:p>
    <w:p>
      <w:pPr>
        <w:keepNext w:val="0"/>
        <w:keepLines w:val="0"/>
        <w:pageBreakBefore w:val="0"/>
        <w:kinsoku/>
        <w:wordWrap/>
        <w:overflowPunct/>
        <w:topLinePunct w:val="0"/>
        <w:autoSpaceDE/>
        <w:autoSpaceDN/>
        <w:bidi w:val="0"/>
        <w:adjustRightInd/>
        <w:snapToGrid/>
        <w:spacing w:line="580" w:lineRule="exact"/>
        <w:ind w:right="0" w:rightChars="0" w:firstLine="640" w:firstLineChars="200"/>
        <w:jc w:val="both"/>
        <w:textAlignment w:val="auto"/>
        <w:rPr>
          <w:rFonts w:hint="default" w:ascii="仿宋_GB2312" w:hAnsi="仿宋_GB2312" w:eastAsia="仿宋_GB2312" w:cs="仿宋_GB2312"/>
          <w:color w:val="auto"/>
          <w:highlight w:val="none"/>
          <w:shd w:val="clear" w:color="auto" w:fill="FFFFFF"/>
          <w:lang w:eastAsia="zh-CN"/>
        </w:rPr>
      </w:pPr>
      <w:r>
        <w:rPr>
          <w:rFonts w:hint="eastAsia" w:ascii="仿宋_GB2312" w:hAnsi="仿宋_GB2312" w:cs="仿宋_GB2312"/>
          <w:color w:val="auto"/>
          <w:highlight w:val="none"/>
          <w:shd w:val="clear" w:color="auto" w:fill="FFFFFF"/>
          <w:lang w:val="en-US" w:eastAsia="zh-CN"/>
        </w:rPr>
        <w:t>9</w:t>
      </w:r>
      <w:r>
        <w:rPr>
          <w:rFonts w:hint="eastAsia" w:ascii="仿宋_GB2312" w:hAnsi="仿宋_GB2312" w:cs="仿宋_GB2312"/>
          <w:color w:val="auto"/>
          <w:highlight w:val="none"/>
          <w:shd w:val="clear" w:color="auto" w:fill="FFFFFF"/>
        </w:rPr>
        <w:t>.参与完成电力</w:t>
      </w:r>
      <w:r>
        <w:rPr>
          <w:rFonts w:hint="eastAsia" w:ascii="仿宋_GB2312" w:hAnsi="仿宋_GB2312" w:cs="仿宋_GB2312"/>
          <w:color w:val="auto"/>
          <w:highlight w:val="none"/>
          <w:shd w:val="clear" w:color="auto" w:fill="FFFFFF"/>
          <w:lang w:val="en-US" w:eastAsia="zh-CN"/>
        </w:rPr>
        <w:t>行业</w:t>
      </w:r>
      <w:r>
        <w:rPr>
          <w:rFonts w:hint="eastAsia" w:ascii="仿宋_GB2312" w:hAnsi="仿宋_GB2312" w:cs="仿宋_GB2312"/>
          <w:color w:val="auto"/>
          <w:highlight w:val="none"/>
          <w:shd w:val="clear" w:color="auto" w:fill="FFFFFF"/>
        </w:rPr>
        <w:t>安全监察、技术培训、科技情报、科技管理</w:t>
      </w:r>
      <w:r>
        <w:rPr>
          <w:rFonts w:hint="eastAsia" w:ascii="仿宋_GB2312" w:hAnsi="仿宋_GB2312" w:cs="仿宋_GB2312"/>
          <w:color w:val="auto"/>
          <w:highlight w:val="none"/>
          <w:shd w:val="clear" w:color="auto" w:fill="FFFFFF"/>
          <w:lang w:eastAsia="zh-CN"/>
        </w:rPr>
        <w:t>、</w:t>
      </w:r>
      <w:r>
        <w:rPr>
          <w:rFonts w:hint="eastAsia" w:ascii="仿宋_GB2312" w:hAnsi="仿宋_GB2312" w:cs="仿宋_GB2312"/>
          <w:color w:val="auto"/>
          <w:highlight w:val="none"/>
          <w:shd w:val="clear" w:color="auto" w:fill="FFFFFF"/>
        </w:rPr>
        <w:t>电力碳管理</w:t>
      </w:r>
      <w:r>
        <w:rPr>
          <w:rFonts w:hint="eastAsia" w:ascii="仿宋_GB2312" w:hAnsi="仿宋_GB2312" w:cs="仿宋_GB2312"/>
          <w:color w:val="auto"/>
          <w:highlight w:val="none"/>
          <w:shd w:val="clear" w:color="auto" w:fill="FFFFFF"/>
          <w:lang w:eastAsia="zh-CN"/>
        </w:rPr>
        <w:t>、电力市场</w:t>
      </w:r>
      <w:r>
        <w:rPr>
          <w:rFonts w:hint="eastAsia" w:ascii="仿宋_GB2312" w:hAnsi="仿宋_GB2312" w:cs="仿宋_GB2312"/>
          <w:color w:val="auto"/>
          <w:highlight w:val="none"/>
          <w:shd w:val="clear" w:color="auto" w:fill="FFFFFF"/>
        </w:rPr>
        <w:t>等方面</w:t>
      </w:r>
      <w:r>
        <w:rPr>
          <w:rFonts w:hint="eastAsia" w:ascii="仿宋_GB2312" w:hAnsi="仿宋_GB2312" w:cs="仿宋_GB2312"/>
          <w:color w:val="auto"/>
          <w:highlight w:val="none"/>
          <w:shd w:val="clear" w:color="auto" w:fill="FFFFFF"/>
          <w:lang w:val="en-US" w:eastAsia="zh-CN"/>
        </w:rPr>
        <w:t>的</w:t>
      </w:r>
      <w:r>
        <w:rPr>
          <w:rFonts w:hint="eastAsia" w:ascii="仿宋_GB2312" w:hAnsi="仿宋_GB2312" w:cs="仿宋_GB2312"/>
          <w:color w:val="auto"/>
          <w:highlight w:val="none"/>
          <w:shd w:val="clear" w:color="auto" w:fill="FFFFFF"/>
        </w:rPr>
        <w:t>技术管理办法、技术管理制度制</w:t>
      </w:r>
      <w:r>
        <w:rPr>
          <w:rFonts w:hint="eastAsia" w:ascii="仿宋_GB2312" w:hAnsi="仿宋_GB2312" w:cs="仿宋_GB2312"/>
          <w:color w:val="auto"/>
          <w:highlight w:val="none"/>
          <w:shd w:val="clear" w:color="auto" w:fill="FFFFFF"/>
          <w:lang w:eastAsia="zh-CN"/>
        </w:rPr>
        <w:t>（</w:t>
      </w:r>
      <w:r>
        <w:rPr>
          <w:rFonts w:hint="eastAsia" w:ascii="仿宋_GB2312" w:hAnsi="仿宋_GB2312" w:cs="仿宋_GB2312"/>
          <w:color w:val="auto"/>
          <w:highlight w:val="none"/>
          <w:shd w:val="clear" w:color="auto" w:fill="FFFFFF"/>
          <w:lang w:val="en-US" w:eastAsia="zh-CN"/>
        </w:rPr>
        <w:t>修）</w:t>
      </w:r>
      <w:r>
        <w:rPr>
          <w:rFonts w:hint="eastAsia" w:ascii="仿宋_GB2312" w:hAnsi="仿宋_GB2312" w:cs="仿宋_GB2312"/>
          <w:color w:val="auto"/>
          <w:highlight w:val="none"/>
          <w:shd w:val="clear" w:color="auto" w:fill="FFFFFF"/>
        </w:rPr>
        <w:t>订2项以上，实施后对推动企业现代化管理、技术进步、安全生产取得较显著效果。</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2" w:firstLineChars="200"/>
        <w:jc w:val="both"/>
        <w:textAlignment w:val="auto"/>
        <w:outlineLvl w:val="2"/>
        <w:rPr>
          <w:rFonts w:hint="eastAsia" w:ascii="宋体" w:hAnsi="宋体" w:cs="仿宋_GB2312"/>
          <w:b/>
          <w:bCs w:val="0"/>
          <w:color w:val="auto"/>
          <w:sz w:val="32"/>
          <w:szCs w:val="22"/>
          <w:highlight w:val="none"/>
          <w:shd w:val="clear" w:color="auto" w:fill="FFFFFF"/>
        </w:rPr>
      </w:pPr>
      <w:r>
        <w:rPr>
          <w:rFonts w:hint="default" w:ascii="宋体" w:hAnsi="宋体" w:cs="仿宋_GB2312"/>
          <w:b/>
          <w:bCs w:val="0"/>
          <w:color w:val="auto"/>
          <w:sz w:val="32"/>
          <w:szCs w:val="22"/>
          <w:highlight w:val="none"/>
          <w:shd w:val="clear" w:color="auto" w:fill="FFFFFF"/>
        </w:rPr>
        <w:t>（三）</w:t>
      </w:r>
      <w:r>
        <w:rPr>
          <w:rFonts w:hint="eastAsia" w:ascii="宋体" w:hAnsi="宋体" w:cs="仿宋_GB2312"/>
          <w:b/>
          <w:bCs w:val="0"/>
          <w:color w:val="auto"/>
          <w:sz w:val="32"/>
          <w:szCs w:val="22"/>
          <w:highlight w:val="none"/>
          <w:shd w:val="clear" w:color="auto" w:fill="FFFFFF"/>
          <w:lang w:val="en-US" w:eastAsia="zh-CN"/>
        </w:rPr>
        <w:t>业绩</w:t>
      </w:r>
      <w:r>
        <w:rPr>
          <w:rFonts w:hint="default" w:ascii="宋体" w:hAnsi="宋体" w:cs="仿宋_GB2312"/>
          <w:b/>
          <w:bCs w:val="0"/>
          <w:color w:val="auto"/>
          <w:sz w:val="32"/>
          <w:szCs w:val="22"/>
          <w:highlight w:val="none"/>
          <w:shd w:val="clear" w:color="auto" w:fill="FFFFFF"/>
        </w:rPr>
        <w:t>成果</w:t>
      </w:r>
      <w:r>
        <w:rPr>
          <w:rFonts w:hint="eastAsia" w:ascii="宋体" w:hAnsi="宋体" w:cs="仿宋_GB2312"/>
          <w:b/>
          <w:bCs w:val="0"/>
          <w:color w:val="auto"/>
          <w:sz w:val="32"/>
          <w:szCs w:val="22"/>
          <w:highlight w:val="none"/>
          <w:shd w:val="clear" w:color="auto" w:fill="FFFFFF"/>
          <w:lang w:val="en-US" w:eastAsia="zh-CN"/>
        </w:rPr>
        <w:t>条件</w:t>
      </w:r>
    </w:p>
    <w:p>
      <w:pPr>
        <w:keepNext w:val="0"/>
        <w:keepLines w:val="0"/>
        <w:pageBreakBefore w:val="0"/>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_GB2312" w:hAnsi="仿宋_GB2312" w:cs="仿宋_GB2312"/>
          <w:color w:val="auto"/>
          <w:highlight w:val="none"/>
          <w:shd w:val="clear" w:color="auto" w:fill="FFFFFF"/>
          <w:lang w:val="en-US" w:eastAsia="zh-CN"/>
        </w:rPr>
      </w:pPr>
      <w:r>
        <w:rPr>
          <w:rFonts w:hint="eastAsia" w:ascii="仿宋_GB2312" w:hAnsi="仿宋_GB2312" w:cs="仿宋_GB2312"/>
          <w:color w:val="auto"/>
          <w:highlight w:val="none"/>
          <w:shd w:val="clear" w:color="auto" w:fill="FFFFFF"/>
          <w:lang w:val="en-US" w:eastAsia="zh-CN"/>
        </w:rPr>
        <w:t>1.从事本专业技术工作期间，符合下列条件之一：</w:t>
      </w:r>
    </w:p>
    <w:p>
      <w:pPr>
        <w:keepNext w:val="0"/>
        <w:keepLines w:val="0"/>
        <w:pageBreakBefore w:val="0"/>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_GB2312" w:hAnsi="仿宋_GB2312" w:cs="仿宋_GB2312"/>
          <w:color w:val="auto"/>
          <w:highlight w:val="none"/>
          <w:shd w:val="clear" w:color="auto" w:fill="FFFFFF"/>
          <w:lang w:val="en-US" w:eastAsia="zh-CN"/>
        </w:rPr>
      </w:pPr>
      <w:r>
        <w:rPr>
          <w:rFonts w:hint="eastAsia" w:ascii="仿宋_GB2312" w:hAnsi="仿宋_GB2312" w:cs="仿宋_GB2312"/>
          <w:color w:val="auto"/>
          <w:highlight w:val="none"/>
          <w:shd w:val="clear" w:color="auto" w:fill="FFFFFF"/>
          <w:lang w:val="en-US" w:eastAsia="zh-CN"/>
        </w:rPr>
        <w:t>（1）市（厅）级以上工程项目奖项获奖项目完成人，或市级以上行业学（协）会工程项目奖项获奖项目的完成人。</w:t>
      </w:r>
    </w:p>
    <w:p>
      <w:pPr>
        <w:keepNext w:val="0"/>
        <w:keepLines w:val="0"/>
        <w:pageBreakBefore w:val="0"/>
        <w:kinsoku/>
        <w:wordWrap/>
        <w:overflowPunct/>
        <w:topLinePunct w:val="0"/>
        <w:autoSpaceDE/>
        <w:autoSpaceDN/>
        <w:bidi w:val="0"/>
        <w:adjustRightInd/>
        <w:snapToGrid/>
        <w:spacing w:line="580" w:lineRule="exact"/>
        <w:ind w:right="0" w:rightChars="0" w:firstLine="640" w:firstLineChars="200"/>
        <w:jc w:val="both"/>
        <w:textAlignment w:val="auto"/>
        <w:rPr>
          <w:rFonts w:hint="default" w:ascii="仿宋_GB2312" w:hAnsi="仿宋_GB2312" w:cs="仿宋_GB2312"/>
          <w:color w:val="auto"/>
          <w:highlight w:val="none"/>
          <w:shd w:val="clear" w:color="auto" w:fill="FFFFFF"/>
          <w:lang w:val="en-US" w:eastAsia="zh-CN"/>
        </w:rPr>
      </w:pPr>
      <w:r>
        <w:rPr>
          <w:rFonts w:hint="eastAsia" w:ascii="仿宋_GB2312" w:hAnsi="仿宋_GB2312" w:cs="仿宋_GB2312"/>
          <w:color w:val="auto"/>
          <w:highlight w:val="none"/>
          <w:shd w:val="clear" w:color="auto" w:fill="FFFFFF"/>
          <w:lang w:val="en-US" w:eastAsia="zh-CN"/>
        </w:rPr>
        <w:t>（2）参与完成市（厅）级以上</w:t>
      </w:r>
      <w:r>
        <w:rPr>
          <w:rFonts w:hint="default" w:ascii="仿宋_GB2312" w:hAnsi="仿宋_GB2312" w:cs="仿宋_GB2312"/>
          <w:color w:val="auto"/>
          <w:highlight w:val="none"/>
          <w:shd w:val="clear" w:color="auto" w:fill="FFFFFF"/>
          <w:lang w:val="en-US" w:eastAsia="zh-CN"/>
        </w:rPr>
        <w:t>科研课题</w:t>
      </w:r>
      <w:r>
        <w:rPr>
          <w:rFonts w:hint="eastAsia" w:ascii="仿宋_GB2312" w:hAnsi="仿宋_GB2312" w:cs="仿宋_GB2312"/>
          <w:color w:val="auto"/>
          <w:highlight w:val="none"/>
          <w:shd w:val="clear" w:color="auto" w:fill="FFFFFF"/>
          <w:lang w:val="en-US" w:eastAsia="zh-CN"/>
        </w:rPr>
        <w:t>、或</w:t>
      </w:r>
      <w:r>
        <w:rPr>
          <w:rFonts w:hint="default" w:ascii="仿宋_GB2312" w:hAnsi="仿宋_GB2312" w:cs="仿宋_GB2312"/>
          <w:color w:val="auto"/>
          <w:highlight w:val="none"/>
          <w:shd w:val="clear" w:color="auto" w:fill="FFFFFF"/>
          <w:lang w:val="en-US" w:eastAsia="zh-CN"/>
        </w:rPr>
        <w:t>参与</w:t>
      </w:r>
      <w:r>
        <w:rPr>
          <w:rFonts w:hint="eastAsia" w:ascii="仿宋_GB2312" w:hAnsi="仿宋_GB2312" w:cs="仿宋_GB2312"/>
          <w:color w:val="auto"/>
          <w:highlight w:val="none"/>
          <w:shd w:val="clear" w:color="auto" w:fill="FFFFFF"/>
          <w:lang w:val="en-US" w:eastAsia="zh-CN"/>
        </w:rPr>
        <w:t>市（厅）级以上</w:t>
      </w:r>
      <w:r>
        <w:rPr>
          <w:rFonts w:hint="default" w:ascii="仿宋_GB2312" w:hAnsi="仿宋_GB2312" w:cs="仿宋_GB2312"/>
          <w:color w:val="auto"/>
          <w:highlight w:val="none"/>
          <w:shd w:val="clear" w:color="auto" w:fill="FFFFFF"/>
          <w:lang w:val="en-US" w:eastAsia="zh-CN"/>
        </w:rPr>
        <w:t>技术研究中心（实验室）等相关课题，并完成结题报告。</w:t>
      </w:r>
    </w:p>
    <w:p>
      <w:pPr>
        <w:keepNext w:val="0"/>
        <w:keepLines w:val="0"/>
        <w:pageBreakBefore w:val="0"/>
        <w:kinsoku/>
        <w:wordWrap/>
        <w:overflowPunct/>
        <w:topLinePunct w:val="0"/>
        <w:autoSpaceDE/>
        <w:autoSpaceDN/>
        <w:bidi w:val="0"/>
        <w:adjustRightInd/>
        <w:snapToGrid/>
        <w:spacing w:line="580" w:lineRule="exact"/>
        <w:ind w:right="0" w:rightChars="0" w:firstLine="640" w:firstLineChars="200"/>
        <w:jc w:val="both"/>
        <w:textAlignment w:val="auto"/>
        <w:rPr>
          <w:rFonts w:hint="default" w:ascii="仿宋_GB2312" w:hAnsi="仿宋_GB2312" w:cs="仿宋_GB2312"/>
          <w:color w:val="auto"/>
          <w:highlight w:val="none"/>
          <w:shd w:val="clear" w:color="auto" w:fill="FFFFFF"/>
          <w:lang w:val="en-US" w:eastAsia="zh-CN"/>
        </w:rPr>
      </w:pPr>
      <w:r>
        <w:rPr>
          <w:rFonts w:hint="eastAsia" w:ascii="仿宋_GB2312" w:hAnsi="仿宋_GB2312" w:cs="仿宋_GB2312"/>
          <w:color w:val="auto"/>
          <w:highlight w:val="none"/>
          <w:shd w:val="clear" w:color="auto" w:fill="FFFFFF"/>
          <w:lang w:val="en-US" w:eastAsia="zh-CN"/>
        </w:rPr>
        <w:t>（3）参与</w:t>
      </w:r>
      <w:r>
        <w:rPr>
          <w:rFonts w:hint="default" w:ascii="仿宋_GB2312" w:hAnsi="仿宋_GB2312" w:cs="仿宋_GB2312"/>
          <w:color w:val="auto"/>
          <w:highlight w:val="none"/>
          <w:shd w:val="clear" w:color="auto" w:fill="FFFFFF"/>
          <w:lang w:val="en-US" w:eastAsia="zh-CN"/>
        </w:rPr>
        <w:t>生产运行管理达到上级要求的安全运行及经济指标，</w:t>
      </w:r>
      <w:r>
        <w:rPr>
          <w:rFonts w:hint="eastAsia" w:ascii="仿宋_GB2312" w:hAnsi="仿宋_GB2312" w:cs="仿宋_GB2312"/>
          <w:color w:val="auto"/>
          <w:highlight w:val="none"/>
          <w:shd w:val="clear" w:color="auto" w:fill="FFFFFF"/>
          <w:lang w:val="en-US" w:eastAsia="zh-CN"/>
        </w:rPr>
        <w:t>或参与</w:t>
      </w:r>
      <w:r>
        <w:rPr>
          <w:rFonts w:hint="default" w:ascii="仿宋_GB2312" w:hAnsi="仿宋_GB2312" w:cs="仿宋_GB2312"/>
          <w:color w:val="auto"/>
          <w:highlight w:val="none"/>
          <w:shd w:val="clear" w:color="auto" w:fill="FFFFFF"/>
          <w:lang w:val="en-US" w:eastAsia="zh-CN"/>
        </w:rPr>
        <w:t>设备大修或改进工程取得提高设备健康水平、缩短工期及延长检修周期的效果。</w:t>
      </w:r>
    </w:p>
    <w:p>
      <w:pPr>
        <w:keepNext w:val="0"/>
        <w:keepLines w:val="0"/>
        <w:pageBreakBefore w:val="0"/>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_GB2312" w:hAnsi="仿宋_GB2312" w:cs="仿宋_GB2312"/>
          <w:color w:val="auto"/>
          <w:highlight w:val="none"/>
          <w:shd w:val="clear" w:color="auto" w:fill="FFFFFF"/>
          <w:lang w:val="en-US" w:eastAsia="zh-CN"/>
        </w:rPr>
      </w:pPr>
      <w:r>
        <w:rPr>
          <w:rFonts w:hint="eastAsia" w:ascii="仿宋_GB2312" w:hAnsi="仿宋_GB2312" w:cs="仿宋_GB2312"/>
          <w:color w:val="auto"/>
          <w:highlight w:val="none"/>
          <w:shd w:val="clear" w:color="auto" w:fill="FFFFFF"/>
          <w:lang w:val="en-US" w:eastAsia="zh-CN"/>
        </w:rPr>
        <w:t>（4）参与完成较复杂工程项目中做出较大技术贡献或解决较大技术问题，产生较好经济和社会效益，获主管部门或同行专家认可。</w:t>
      </w:r>
    </w:p>
    <w:p>
      <w:pPr>
        <w:keepNext w:val="0"/>
        <w:keepLines w:val="0"/>
        <w:pageBreakBefore w:val="0"/>
        <w:kinsoku/>
        <w:wordWrap/>
        <w:overflowPunct/>
        <w:topLinePunct w:val="0"/>
        <w:autoSpaceDE/>
        <w:autoSpaceDN/>
        <w:bidi w:val="0"/>
        <w:adjustRightInd/>
        <w:snapToGrid/>
        <w:spacing w:line="580" w:lineRule="exact"/>
        <w:ind w:right="0" w:rightChars="0" w:firstLine="640" w:firstLineChars="200"/>
        <w:jc w:val="both"/>
        <w:textAlignment w:val="auto"/>
        <w:rPr>
          <w:rFonts w:hint="default" w:ascii="仿宋_GB2312" w:hAnsi="仿宋_GB2312" w:cs="仿宋_GB2312"/>
          <w:color w:val="auto"/>
          <w:highlight w:val="none"/>
          <w:shd w:val="clear" w:color="auto" w:fill="FFFFFF"/>
          <w:lang w:val="en-US" w:eastAsia="zh-CN"/>
        </w:rPr>
      </w:pPr>
      <w:r>
        <w:rPr>
          <w:rFonts w:hint="eastAsia" w:ascii="仿宋_GB2312" w:hAnsi="仿宋_GB2312" w:cs="仿宋_GB2312"/>
          <w:color w:val="auto"/>
          <w:highlight w:val="none"/>
          <w:shd w:val="clear" w:color="auto" w:fill="FFFFFF"/>
          <w:lang w:val="en-US" w:eastAsia="zh-CN"/>
        </w:rPr>
        <w:t>2.从事本专业技术工作期间，还应取得与专业技术工作经历高度相关并能反映专业技术水平和工作能力的成果，符合下列条件之一：</w:t>
      </w:r>
    </w:p>
    <w:p>
      <w:pPr>
        <w:keepNext w:val="0"/>
        <w:keepLines w:val="0"/>
        <w:pageBreakBefore w:val="0"/>
        <w:widowControl/>
        <w:numPr>
          <w:ilvl w:val="-1"/>
          <w:numId w:val="0"/>
        </w:numPr>
        <w:kinsoku/>
        <w:wordWrap/>
        <w:overflowPunct/>
        <w:topLinePunct w:val="0"/>
        <w:autoSpaceDE/>
        <w:autoSpaceDN/>
        <w:bidi w:val="0"/>
        <w:adjustRightInd/>
        <w:snapToGrid/>
        <w:spacing w:line="580" w:lineRule="exact"/>
        <w:ind w:left="0" w:right="0" w:rightChars="0" w:firstLine="640" w:firstLineChars="200"/>
        <w:jc w:val="both"/>
        <w:textAlignment w:val="auto"/>
        <w:outlineLvl w:val="9"/>
        <w:rPr>
          <w:rFonts w:hint="default" w:ascii="Times New Roman" w:hAnsi="Times New Roman"/>
          <w:color w:val="auto"/>
          <w:highlight w:val="none"/>
          <w:shd w:val="clear" w:color="auto" w:fill="FFFFFF"/>
        </w:rPr>
      </w:pPr>
      <w:r>
        <w:rPr>
          <w:rFonts w:hint="eastAsia" w:ascii="仿宋_GB2312" w:hAnsi="仿宋_GB2312" w:cs="仿宋_GB2312"/>
          <w:color w:val="auto"/>
          <w:highlight w:val="none"/>
          <w:shd w:val="clear" w:color="auto" w:fill="FFFFFF"/>
          <w:lang w:val="en-US" w:eastAsia="zh-CN"/>
        </w:rPr>
        <w:t>（1）</w:t>
      </w:r>
      <w:r>
        <w:rPr>
          <w:rFonts w:hint="default" w:ascii="Times New Roman" w:hAnsi="Times New Roman"/>
          <w:color w:val="auto"/>
          <w:highlight w:val="none"/>
          <w:shd w:val="clear" w:color="auto" w:fill="FFFFFF"/>
        </w:rPr>
        <w:t>参与编制本</w:t>
      </w:r>
      <w:r>
        <w:rPr>
          <w:rFonts w:hint="eastAsia" w:ascii="Times New Roman" w:hAnsi="Times New Roman"/>
          <w:color w:val="auto"/>
          <w:highlight w:val="none"/>
          <w:shd w:val="clear" w:color="auto" w:fill="FFFFFF"/>
          <w:lang w:val="en-US" w:eastAsia="zh-CN"/>
        </w:rPr>
        <w:t>专</w:t>
      </w:r>
      <w:r>
        <w:rPr>
          <w:rFonts w:hint="default" w:ascii="Times New Roman" w:hAnsi="Times New Roman"/>
          <w:color w:val="auto"/>
          <w:highlight w:val="none"/>
          <w:shd w:val="clear" w:color="auto" w:fill="FFFFFF"/>
        </w:rPr>
        <w:t>业国家、行业</w:t>
      </w:r>
      <w:r>
        <w:rPr>
          <w:rFonts w:hint="eastAsia" w:ascii="Times New Roman" w:hAnsi="Times New Roman"/>
          <w:color w:val="auto"/>
          <w:highlight w:val="none"/>
          <w:shd w:val="clear" w:color="auto" w:fill="FFFFFF"/>
          <w:lang w:eastAsia="zh-CN"/>
        </w:rPr>
        <w:t>、</w:t>
      </w:r>
      <w:r>
        <w:rPr>
          <w:rFonts w:hint="eastAsia" w:ascii="Times New Roman" w:hAnsi="Times New Roman"/>
          <w:color w:val="auto"/>
          <w:highlight w:val="none"/>
          <w:shd w:val="clear" w:color="auto" w:fill="FFFFFF"/>
          <w:lang w:val="en-US" w:eastAsia="zh-CN"/>
        </w:rPr>
        <w:t>地方、</w:t>
      </w:r>
      <w:r>
        <w:rPr>
          <w:rFonts w:hint="default" w:ascii="Times New Roman" w:hAnsi="Times New Roman"/>
          <w:color w:val="auto"/>
          <w:highlight w:val="none"/>
          <w:shd w:val="clear" w:color="auto" w:fill="FFFFFF"/>
        </w:rPr>
        <w:t>团体</w:t>
      </w:r>
      <w:r>
        <w:rPr>
          <w:rFonts w:hint="eastAsia" w:ascii="Times New Roman" w:hAnsi="Times New Roman"/>
          <w:color w:val="auto"/>
          <w:highlight w:val="none"/>
          <w:shd w:val="clear" w:color="auto" w:fill="FFFFFF"/>
          <w:lang w:val="en-US" w:eastAsia="zh-CN"/>
        </w:rPr>
        <w:t>或企业</w:t>
      </w:r>
      <w:r>
        <w:rPr>
          <w:rFonts w:hint="default" w:ascii="Times New Roman" w:hAnsi="Times New Roman"/>
          <w:color w:val="auto"/>
          <w:highlight w:val="none"/>
          <w:shd w:val="clear" w:color="auto" w:fill="FFFFFF"/>
        </w:rPr>
        <w:t>技术标准、规范规程、设计指引、工法、导则</w:t>
      </w:r>
      <w:r>
        <w:rPr>
          <w:rFonts w:hint="eastAsia" w:ascii="Times New Roman" w:hAnsi="Times New Roman"/>
          <w:color w:val="auto"/>
          <w:highlight w:val="none"/>
          <w:shd w:val="clear" w:color="auto" w:fill="FFFFFF"/>
          <w:lang w:eastAsia="zh-CN"/>
        </w:rPr>
        <w:t>、</w:t>
      </w:r>
      <w:r>
        <w:rPr>
          <w:rFonts w:hint="eastAsia" w:ascii="Times New Roman" w:hAnsi="Times New Roman"/>
          <w:color w:val="auto"/>
          <w:highlight w:val="none"/>
          <w:shd w:val="clear" w:color="auto" w:fill="FFFFFF"/>
          <w:lang w:val="en-US" w:eastAsia="zh-CN"/>
        </w:rPr>
        <w:t>教材、技术手册</w:t>
      </w:r>
      <w:r>
        <w:rPr>
          <w:rFonts w:hint="default" w:ascii="Times New Roman" w:hAnsi="Times New Roman"/>
          <w:color w:val="auto"/>
          <w:highlight w:val="none"/>
          <w:shd w:val="clear" w:color="auto" w:fill="FFFFFF"/>
        </w:rPr>
        <w:t>等公开发布执行文件。</w:t>
      </w:r>
    </w:p>
    <w:p>
      <w:pPr>
        <w:keepNext w:val="0"/>
        <w:keepLines w:val="0"/>
        <w:pageBreakBefore w:val="0"/>
        <w:widowControl/>
        <w:numPr>
          <w:ilvl w:val="-1"/>
          <w:numId w:val="0"/>
        </w:numPr>
        <w:kinsoku/>
        <w:wordWrap/>
        <w:overflowPunct/>
        <w:topLinePunct w:val="0"/>
        <w:autoSpaceDE/>
        <w:autoSpaceDN/>
        <w:bidi w:val="0"/>
        <w:adjustRightInd/>
        <w:snapToGrid/>
        <w:spacing w:line="580" w:lineRule="exact"/>
        <w:ind w:left="0" w:right="0" w:rightChars="0" w:firstLine="640" w:firstLineChars="200"/>
        <w:jc w:val="both"/>
        <w:textAlignment w:val="auto"/>
        <w:outlineLvl w:val="9"/>
        <w:rPr>
          <w:rFonts w:hint="eastAsia" w:ascii="Times New Roman" w:hAnsi="Times New Roman"/>
          <w:color w:val="auto"/>
          <w:highlight w:val="none"/>
          <w:shd w:val="clear" w:color="auto" w:fill="FFFFFF"/>
        </w:rPr>
      </w:pPr>
      <w:r>
        <w:rPr>
          <w:rFonts w:hint="eastAsia" w:ascii="仿宋_GB2312" w:hAnsi="仿宋_GB2312" w:cs="仿宋_GB2312"/>
          <w:color w:val="auto"/>
          <w:highlight w:val="none"/>
          <w:shd w:val="clear" w:color="auto" w:fill="FFFFFF"/>
          <w:lang w:val="en-US" w:eastAsia="zh-CN"/>
        </w:rPr>
        <w:t>（2）</w:t>
      </w:r>
      <w:r>
        <w:rPr>
          <w:rFonts w:hint="eastAsia" w:ascii="Times New Roman" w:hAnsi="Times New Roman"/>
          <w:color w:val="auto"/>
          <w:highlight w:val="none"/>
          <w:shd w:val="clear" w:color="auto" w:fill="FFFFFF"/>
          <w:lang w:val="en-US" w:eastAsia="zh-CN"/>
        </w:rPr>
        <w:t>取</w:t>
      </w:r>
      <w:r>
        <w:rPr>
          <w:rFonts w:hint="eastAsia" w:ascii="Times New Roman" w:hAnsi="Times New Roman"/>
          <w:color w:val="auto"/>
          <w:highlight w:val="none"/>
          <w:shd w:val="clear" w:color="auto" w:fill="FFFFFF"/>
        </w:rPr>
        <w:t>得本专业或相近专业</w:t>
      </w:r>
      <w:r>
        <w:rPr>
          <w:rFonts w:hint="eastAsia" w:ascii="Times New Roman" w:hAnsi="Times New Roman"/>
          <w:color w:val="auto"/>
          <w:highlight w:val="none"/>
          <w:shd w:val="clear" w:color="auto" w:fill="FFFFFF"/>
          <w:lang w:val="en-US" w:eastAsia="zh-CN"/>
        </w:rPr>
        <w:t>技术发明</w:t>
      </w:r>
      <w:r>
        <w:rPr>
          <w:rFonts w:hint="eastAsia" w:ascii="Times New Roman" w:hAnsi="Times New Roman"/>
          <w:color w:val="auto"/>
          <w:highlight w:val="none"/>
          <w:shd w:val="clear" w:color="auto" w:fill="FFFFFF"/>
        </w:rPr>
        <w:t>专利、实用新型专</w:t>
      </w:r>
      <w:r>
        <w:rPr>
          <w:rFonts w:hint="eastAsia" w:ascii="Times New Roman" w:hAnsi="Times New Roman"/>
          <w:color w:val="auto"/>
          <w:highlight w:val="none"/>
          <w:shd w:val="clear" w:color="auto" w:fill="FFFFFF"/>
          <w:lang w:val="en-US" w:eastAsia="zh-CN"/>
        </w:rPr>
        <w:t>利等</w:t>
      </w:r>
      <w:r>
        <w:rPr>
          <w:rFonts w:hint="eastAsia" w:ascii="Times New Roman" w:hAnsi="Times New Roman"/>
          <w:color w:val="auto"/>
          <w:highlight w:val="none"/>
          <w:shd w:val="clear" w:color="auto" w:fill="FFFFFF"/>
        </w:rPr>
        <w:t>重要技术创新成果，</w:t>
      </w:r>
      <w:r>
        <w:rPr>
          <w:rFonts w:hint="eastAsia" w:ascii="Times New Roman" w:hAnsi="Times New Roman"/>
          <w:color w:val="auto"/>
          <w:highlight w:val="none"/>
          <w:shd w:val="clear" w:color="auto" w:fill="FFFFFF"/>
          <w:lang w:val="en-US" w:eastAsia="zh-CN"/>
        </w:rPr>
        <w:t>推广</w:t>
      </w:r>
      <w:r>
        <w:rPr>
          <w:rFonts w:hint="eastAsia" w:ascii="Times New Roman" w:hAnsi="Times New Roman"/>
          <w:color w:val="auto"/>
          <w:highlight w:val="none"/>
          <w:shd w:val="clear" w:color="auto" w:fill="FFFFFF"/>
        </w:rPr>
        <w:t>应用并</w:t>
      </w:r>
      <w:r>
        <w:rPr>
          <w:rFonts w:hint="eastAsia" w:ascii="Times New Roman" w:hAnsi="Times New Roman"/>
          <w:color w:val="auto"/>
          <w:highlight w:val="none"/>
          <w:shd w:val="clear" w:color="auto" w:fill="FFFFFF"/>
          <w:lang w:val="en-US" w:eastAsia="zh-CN"/>
        </w:rPr>
        <w:t>产生</w:t>
      </w:r>
      <w:r>
        <w:rPr>
          <w:rFonts w:hint="eastAsia" w:ascii="Times New Roman" w:hAnsi="Times New Roman"/>
          <w:color w:val="auto"/>
          <w:highlight w:val="none"/>
          <w:shd w:val="clear" w:color="auto" w:fill="FFFFFF"/>
        </w:rPr>
        <w:t>效益</w:t>
      </w:r>
      <w:r>
        <w:rPr>
          <w:rFonts w:hint="eastAsia" w:ascii="Times New Roman" w:hAnsi="Times New Roman"/>
          <w:color w:val="auto"/>
          <w:highlight w:val="none"/>
          <w:shd w:val="clear" w:color="auto" w:fill="FFFFFF"/>
          <w:lang w:eastAsia="zh-CN"/>
        </w:rPr>
        <w:t>；</w:t>
      </w:r>
      <w:r>
        <w:rPr>
          <w:rFonts w:hint="eastAsia" w:ascii="Times New Roman" w:hAnsi="Times New Roman"/>
          <w:color w:val="auto"/>
          <w:highlight w:val="none"/>
          <w:shd w:val="clear" w:color="auto" w:fill="FFFFFF"/>
          <w:lang w:val="en-US" w:eastAsia="zh-CN"/>
        </w:rPr>
        <w:t>或取得科技研究</w:t>
      </w:r>
      <w:r>
        <w:rPr>
          <w:rFonts w:hint="eastAsia" w:ascii="Times New Roman" w:hAnsi="Times New Roman"/>
          <w:color w:val="auto"/>
          <w:highlight w:val="none"/>
          <w:shd w:val="clear" w:color="auto" w:fill="FFFFFF"/>
        </w:rPr>
        <w:t>成果</w:t>
      </w:r>
      <w:r>
        <w:rPr>
          <w:rFonts w:hint="eastAsia" w:ascii="Times New Roman" w:hAnsi="Times New Roman"/>
          <w:color w:val="auto"/>
          <w:highlight w:val="none"/>
          <w:shd w:val="clear" w:color="auto" w:fill="FFFFFF"/>
          <w:lang w:eastAsia="zh-CN"/>
        </w:rPr>
        <w:t>，</w:t>
      </w:r>
      <w:r>
        <w:rPr>
          <w:rFonts w:hint="eastAsia" w:ascii="Times New Roman" w:hAnsi="Times New Roman"/>
          <w:color w:val="auto"/>
          <w:highlight w:val="none"/>
          <w:shd w:val="clear" w:color="auto" w:fill="FFFFFF"/>
        </w:rPr>
        <w:t>且获得登记。</w:t>
      </w:r>
    </w:p>
    <w:p>
      <w:pPr>
        <w:keepNext w:val="0"/>
        <w:keepLines w:val="0"/>
        <w:pageBreakBefore w:val="0"/>
        <w:widowControl/>
        <w:numPr>
          <w:ilvl w:val="-1"/>
          <w:numId w:val="0"/>
        </w:numPr>
        <w:kinsoku/>
        <w:wordWrap/>
        <w:overflowPunct/>
        <w:topLinePunct w:val="0"/>
        <w:autoSpaceDE/>
        <w:autoSpaceDN/>
        <w:bidi w:val="0"/>
        <w:adjustRightInd/>
        <w:snapToGrid/>
        <w:spacing w:line="580" w:lineRule="exact"/>
        <w:ind w:left="0" w:right="0" w:rightChars="0" w:firstLine="640" w:firstLineChars="200"/>
        <w:jc w:val="both"/>
        <w:textAlignment w:val="auto"/>
        <w:outlineLvl w:val="9"/>
        <w:rPr>
          <w:rFonts w:hint="eastAsia" w:ascii="Times New Roman" w:hAnsi="Times New Roman"/>
          <w:color w:val="auto"/>
          <w:highlight w:val="none"/>
          <w:shd w:val="clear" w:color="auto" w:fill="FFFFFF"/>
        </w:rPr>
      </w:pPr>
      <w:r>
        <w:rPr>
          <w:rFonts w:hint="eastAsia" w:ascii="仿宋_GB2312" w:hAnsi="仿宋_GB2312" w:cs="仿宋_GB2312"/>
          <w:color w:val="auto"/>
          <w:highlight w:val="none"/>
          <w:shd w:val="clear" w:color="auto" w:fill="FFFFFF"/>
          <w:lang w:val="en-US" w:eastAsia="zh-CN"/>
        </w:rPr>
        <w:t>（3）</w:t>
      </w:r>
      <w:r>
        <w:rPr>
          <w:rFonts w:hint="eastAsia" w:ascii="Times New Roman" w:hAnsi="Times New Roman"/>
          <w:color w:val="auto"/>
          <w:highlight w:val="none"/>
          <w:shd w:val="clear" w:color="auto" w:fill="FFFFFF"/>
          <w:lang w:val="en-US" w:eastAsia="zh-CN"/>
        </w:rPr>
        <w:t>参与撰写</w:t>
      </w:r>
      <w:r>
        <w:rPr>
          <w:rFonts w:hint="eastAsia" w:ascii="Times New Roman" w:hAnsi="Times New Roman"/>
          <w:color w:val="auto"/>
          <w:highlight w:val="none"/>
          <w:shd w:val="clear" w:color="auto" w:fill="FFFFFF"/>
        </w:rPr>
        <w:t>解决复杂工程</w:t>
      </w:r>
      <w:r>
        <w:rPr>
          <w:rFonts w:hint="eastAsia" w:ascii="仿宋_GB2312" w:hAnsi="仿宋_GB2312" w:cs="仿宋_GB2312"/>
          <w:bCs/>
          <w:color w:val="auto"/>
          <w:szCs w:val="32"/>
          <w:highlight w:val="none"/>
        </w:rPr>
        <w:t>关键性</w:t>
      </w:r>
      <w:r>
        <w:rPr>
          <w:rFonts w:hint="eastAsia" w:ascii="Times New Roman" w:hAnsi="Times New Roman"/>
          <w:color w:val="auto"/>
          <w:highlight w:val="none"/>
          <w:shd w:val="clear" w:color="auto" w:fill="FFFFFF"/>
        </w:rPr>
        <w:t>技术问题的工程技术报告、专项方案，由主管部门或行业协会组织的专家论证评审通过并得到实施。</w:t>
      </w:r>
    </w:p>
    <w:p>
      <w:pPr>
        <w:keepNext w:val="0"/>
        <w:keepLines w:val="0"/>
        <w:pageBreakBefore w:val="0"/>
        <w:widowControl/>
        <w:numPr>
          <w:ilvl w:val="-1"/>
          <w:numId w:val="0"/>
        </w:numPr>
        <w:kinsoku/>
        <w:wordWrap/>
        <w:overflowPunct/>
        <w:topLinePunct w:val="0"/>
        <w:autoSpaceDE/>
        <w:autoSpaceDN/>
        <w:bidi w:val="0"/>
        <w:adjustRightInd/>
        <w:snapToGrid/>
        <w:spacing w:line="580" w:lineRule="exact"/>
        <w:ind w:left="0" w:right="0" w:rightChars="0" w:firstLine="640" w:firstLineChars="200"/>
        <w:jc w:val="both"/>
        <w:textAlignment w:val="auto"/>
        <w:outlineLvl w:val="9"/>
        <w:rPr>
          <w:rFonts w:hint="default" w:ascii="Times New Roman" w:hAnsi="Times New Roman"/>
          <w:color w:val="auto"/>
          <w:highlight w:val="none"/>
          <w:shd w:val="clear" w:color="auto" w:fill="FFFFFF"/>
        </w:rPr>
      </w:pPr>
      <w:r>
        <w:rPr>
          <w:rFonts w:hint="eastAsia" w:ascii="仿宋_GB2312" w:hAnsi="仿宋_GB2312" w:cs="仿宋_GB2312"/>
          <w:color w:val="auto"/>
          <w:highlight w:val="none"/>
          <w:shd w:val="clear" w:color="auto" w:fill="FFFFFF"/>
          <w:lang w:val="en-US" w:eastAsia="zh-CN"/>
        </w:rPr>
        <w:t>（4）</w:t>
      </w:r>
      <w:r>
        <w:rPr>
          <w:rFonts w:hint="default" w:ascii="Times New Roman" w:hAnsi="Times New Roman"/>
          <w:color w:val="auto"/>
          <w:highlight w:val="none"/>
          <w:shd w:val="clear" w:color="auto" w:fill="FFFFFF"/>
        </w:rPr>
        <w:t>参与出版专著（著作、译著</w:t>
      </w:r>
      <w:r>
        <w:rPr>
          <w:rFonts w:hint="eastAsia" w:ascii="Times New Roman" w:hAnsi="Times New Roman"/>
          <w:color w:val="auto"/>
          <w:highlight w:val="none"/>
          <w:shd w:val="clear" w:color="auto" w:fill="FFFFFF"/>
          <w:lang w:val="en-US" w:eastAsia="zh-CN"/>
        </w:rPr>
        <w:t>等</w:t>
      </w:r>
      <w:r>
        <w:rPr>
          <w:rFonts w:hint="default" w:ascii="Times New Roman" w:hAnsi="Times New Roman"/>
          <w:color w:val="auto"/>
          <w:highlight w:val="none"/>
          <w:shd w:val="clear" w:color="auto" w:fill="FFFFFF"/>
        </w:rPr>
        <w:t>），或</w:t>
      </w:r>
      <w:r>
        <w:rPr>
          <w:rFonts w:hint="eastAsia" w:ascii="Times New Roman" w:hAnsi="Times New Roman"/>
          <w:color w:val="auto"/>
          <w:highlight w:val="none"/>
          <w:shd w:val="clear" w:color="auto" w:fill="FFFFFF"/>
          <w:lang w:val="en-US" w:eastAsia="zh-CN"/>
        </w:rPr>
        <w:t>作为</w:t>
      </w:r>
      <w:r>
        <w:rPr>
          <w:rFonts w:hint="default" w:ascii="Times New Roman" w:hAnsi="Times New Roman" w:eastAsia="仿宋_GB2312" w:cs="Times New Roman"/>
          <w:snapToGrid w:val="0"/>
          <w:color w:val="auto"/>
          <w:kern w:val="0"/>
          <w:sz w:val="32"/>
          <w:szCs w:val="32"/>
          <w:highlight w:val="none"/>
          <w:lang w:val="en-US" w:eastAsia="zh-CN" w:bidi="ar-SA"/>
        </w:rPr>
        <w:t>第一作者在公开出版发行专业期刊上发表</w:t>
      </w:r>
      <w:r>
        <w:rPr>
          <w:rFonts w:hint="eastAsia" w:ascii="Times New Roman" w:hAnsi="Times New Roman" w:cs="Times New Roman"/>
          <w:snapToGrid w:val="0"/>
          <w:color w:val="auto"/>
          <w:kern w:val="0"/>
          <w:sz w:val="32"/>
          <w:szCs w:val="32"/>
          <w:highlight w:val="none"/>
          <w:lang w:val="en-US" w:eastAsia="zh-CN" w:bidi="ar-SA"/>
        </w:rPr>
        <w:t>1</w:t>
      </w:r>
      <w:r>
        <w:rPr>
          <w:rFonts w:hint="default" w:ascii="Times New Roman" w:hAnsi="Times New Roman" w:eastAsia="仿宋_GB2312" w:cs="Times New Roman"/>
          <w:snapToGrid w:val="0"/>
          <w:color w:val="auto"/>
          <w:kern w:val="0"/>
          <w:sz w:val="32"/>
          <w:szCs w:val="32"/>
          <w:highlight w:val="none"/>
          <w:lang w:val="en-US" w:eastAsia="zh-CN" w:bidi="ar-SA"/>
        </w:rPr>
        <w:t>篇以上本专业相关的学术论文</w:t>
      </w:r>
      <w:r>
        <w:rPr>
          <w:rFonts w:hint="eastAsia" w:ascii="Times New Roman" w:hAnsi="Times New Roman"/>
          <w:color w:val="auto"/>
          <w:highlight w:val="none"/>
          <w:shd w:val="clear" w:color="auto" w:fill="FFFFFF"/>
          <w:lang w:eastAsia="zh-CN"/>
        </w:rPr>
        <w:t>，</w:t>
      </w:r>
      <w:r>
        <w:rPr>
          <w:rFonts w:hint="eastAsia" w:ascii="Times New Roman" w:hAnsi="Times New Roman"/>
          <w:color w:val="auto"/>
          <w:highlight w:val="none"/>
          <w:shd w:val="clear" w:color="auto" w:fill="FFFFFF"/>
          <w:lang w:val="en-US" w:eastAsia="zh-CN"/>
        </w:rPr>
        <w:t>或</w:t>
      </w:r>
      <w:r>
        <w:rPr>
          <w:rFonts w:hint="default" w:ascii="Times New Roman" w:hAnsi="Times New Roman"/>
          <w:color w:val="auto"/>
          <w:highlight w:val="none"/>
          <w:shd w:val="clear" w:color="auto" w:fill="FFFFFF"/>
        </w:rPr>
        <w:t>参加市（厅）级以上行业协会、学会、学术团体组织的学术交流活动并上台公开做学术交流报告</w:t>
      </w:r>
      <w:r>
        <w:rPr>
          <w:rFonts w:hint="eastAsia" w:ascii="Times New Roman" w:hAnsi="Times New Roman" w:cs="Times New Roman"/>
          <w:snapToGrid w:val="0"/>
          <w:color w:val="auto"/>
          <w:kern w:val="0"/>
          <w:sz w:val="32"/>
          <w:szCs w:val="32"/>
          <w:highlight w:val="none"/>
          <w:lang w:val="en-US" w:eastAsia="zh-CN" w:bidi="ar-SA"/>
        </w:rPr>
        <w:t>1次</w:t>
      </w:r>
      <w:r>
        <w:rPr>
          <w:rFonts w:hint="default" w:ascii="Times New Roman" w:hAnsi="Times New Roman" w:eastAsia="仿宋_GB2312" w:cs="Times New Roman"/>
          <w:snapToGrid w:val="0"/>
          <w:color w:val="auto"/>
          <w:kern w:val="0"/>
          <w:sz w:val="32"/>
          <w:szCs w:val="32"/>
          <w:highlight w:val="none"/>
          <w:lang w:val="en-US" w:eastAsia="zh-CN" w:bidi="ar-SA"/>
        </w:rPr>
        <w:t>以上</w:t>
      </w:r>
      <w:r>
        <w:rPr>
          <w:rFonts w:hint="default" w:ascii="Times New Roman" w:hAnsi="Times New Roman"/>
          <w:color w:val="auto"/>
          <w:highlight w:val="none"/>
          <w:shd w:val="clear" w:color="auto" w:fill="FFFFFF"/>
        </w:rPr>
        <w:t>。</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eastAsia" w:ascii="楷体_GB2312" w:hAnsi="楷体_GB2312" w:eastAsia="楷体_GB2312" w:cs="楷体_GB2312"/>
          <w:b/>
          <w:bCs/>
          <w:color w:val="auto"/>
          <w:highlight w:val="none"/>
          <w:lang w:val="en-US" w:eastAsia="zh-CN"/>
        </w:rPr>
      </w:pPr>
      <w:r>
        <w:rPr>
          <w:rFonts w:hint="eastAsia" w:ascii="楷体_GB2312" w:hAnsi="楷体_GB2312" w:eastAsia="楷体_GB2312" w:cs="楷体_GB2312"/>
          <w:b/>
          <w:bCs/>
          <w:color w:val="auto"/>
          <w:highlight w:val="none"/>
          <w:lang w:val="en-US" w:eastAsia="zh-CN"/>
        </w:rPr>
        <w:t>四、高级工程师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2" w:firstLineChars="200"/>
        <w:jc w:val="both"/>
        <w:textAlignment w:val="auto"/>
        <w:outlineLvl w:val="2"/>
        <w:rPr>
          <w:rFonts w:hint="eastAsia" w:ascii="宋体" w:hAnsi="宋体" w:eastAsia="仿宋_GB2312" w:cs="仿宋_GB2312"/>
          <w:b/>
          <w:bCs w:val="0"/>
          <w:color w:val="auto"/>
          <w:kern w:val="2"/>
          <w:sz w:val="32"/>
          <w:szCs w:val="22"/>
          <w:highlight w:val="none"/>
          <w:lang w:val="en-US" w:eastAsia="zh-CN" w:bidi="ar-SA"/>
        </w:rPr>
      </w:pPr>
      <w:r>
        <w:rPr>
          <w:rFonts w:hint="eastAsia" w:ascii="宋体" w:hAnsi="宋体" w:eastAsia="仿宋_GB2312" w:cs="仿宋_GB2312"/>
          <w:b/>
          <w:bCs w:val="0"/>
          <w:color w:val="auto"/>
          <w:kern w:val="2"/>
          <w:sz w:val="32"/>
          <w:szCs w:val="22"/>
          <w:highlight w:val="none"/>
          <w:lang w:val="en-US" w:eastAsia="zh-CN" w:bidi="ar-SA"/>
        </w:rPr>
        <w:t>（一）学历资历条件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仿宋_GB2312" w:hAnsi="仿宋_GB2312" w:cs="仿宋_GB2312"/>
          <w:bCs/>
          <w:color w:val="auto"/>
          <w:szCs w:val="22"/>
          <w:highlight w:val="none"/>
        </w:rPr>
      </w:pPr>
      <w:r>
        <w:rPr>
          <w:rFonts w:hint="eastAsia" w:ascii="仿宋_GB2312" w:hAnsi="仿宋_GB2312" w:cs="仿宋_GB2312"/>
          <w:bCs/>
          <w:color w:val="auto"/>
          <w:szCs w:val="22"/>
          <w:highlight w:val="none"/>
        </w:rPr>
        <w:t>符合</w:t>
      </w:r>
      <w:r>
        <w:rPr>
          <w:rFonts w:hint="eastAsia" w:ascii="仿宋_GB2312" w:hAnsi="仿宋_GB2312" w:cs="仿宋_GB2312"/>
          <w:bCs/>
          <w:color w:val="auto"/>
          <w:szCs w:val="22"/>
          <w:highlight w:val="none"/>
          <w:lang w:eastAsia="zh-CN"/>
        </w:rPr>
        <w:t>下列</w:t>
      </w:r>
      <w:r>
        <w:rPr>
          <w:rFonts w:hint="eastAsia" w:ascii="仿宋_GB2312" w:hAnsi="仿宋_GB2312" w:cs="仿宋_GB2312"/>
          <w:bCs/>
          <w:color w:val="auto"/>
          <w:szCs w:val="22"/>
          <w:highlight w:val="none"/>
        </w:rPr>
        <w:t>条件之一：</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具备博士学位，取得工程师职称后</w:t>
      </w:r>
      <w:r>
        <w:rPr>
          <w:rFonts w:hint="eastAsia"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从事本专业技术工作满2年</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或具备博士学位，从事本专业技术工作满3年。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right="0" w:rightChars="0" w:firstLine="640" w:firstLineChars="200"/>
        <w:jc w:val="both"/>
        <w:textAlignment w:val="auto"/>
        <w:rPr>
          <w:rFonts w:hint="eastAsia" w:ascii="仿宋_GB2312" w:hAnsi="仿宋_GB2312" w:cs="仿宋_GB2312"/>
          <w:color w:val="auto"/>
          <w:highlight w:val="none"/>
          <w:shd w:val="clear" w:color="auto" w:fill="FFFFFF"/>
        </w:rPr>
      </w:pPr>
      <w:r>
        <w:rPr>
          <w:rFonts w:hint="eastAsia" w:ascii="Times New Roman" w:hAnsi="Times New Roman"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具备硕士学位或第二学士学位，或大学本科学历或学士学位，或技工院校预备技师</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技师</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班毕业，取得工程师职称后，从事本专业技术工作满5年。</w:t>
      </w: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rightChars="0" w:firstLine="642" w:firstLineChars="200"/>
        <w:jc w:val="both"/>
        <w:textAlignment w:val="auto"/>
        <w:outlineLvl w:val="2"/>
        <w:rPr>
          <w:rFonts w:hint="eastAsia" w:ascii="宋体" w:hAnsi="宋体" w:cs="仿宋_GB2312"/>
          <w:b/>
          <w:bCs w:val="0"/>
          <w:color w:val="auto"/>
          <w:szCs w:val="22"/>
          <w:highlight w:val="none"/>
        </w:rPr>
      </w:pPr>
      <w:r>
        <w:rPr>
          <w:rFonts w:hint="eastAsia" w:ascii="宋体" w:hAnsi="宋体" w:cs="仿宋_GB2312"/>
          <w:b/>
          <w:bCs w:val="0"/>
          <w:color w:val="auto"/>
          <w:szCs w:val="22"/>
          <w:highlight w:val="none"/>
        </w:rPr>
        <w:t>（二）工作</w:t>
      </w:r>
      <w:r>
        <w:rPr>
          <w:rFonts w:hint="eastAsia" w:ascii="宋体" w:hAnsi="宋体" w:cs="仿宋_GB2312"/>
          <w:b/>
          <w:bCs w:val="0"/>
          <w:color w:val="auto"/>
          <w:szCs w:val="22"/>
          <w:highlight w:val="none"/>
          <w:lang w:eastAsia="zh-CN"/>
        </w:rPr>
        <w:t>能力（经历）</w:t>
      </w:r>
      <w:r>
        <w:rPr>
          <w:rFonts w:hint="eastAsia" w:ascii="宋体" w:hAnsi="宋体" w:cs="仿宋_GB2312"/>
          <w:b/>
          <w:bCs w:val="0"/>
          <w:color w:val="auto"/>
          <w:szCs w:val="22"/>
          <w:highlight w:val="none"/>
        </w:rPr>
        <w:t>条件</w:t>
      </w:r>
    </w:p>
    <w:p>
      <w:pPr>
        <w:widowControl w:val="0"/>
        <w:kinsoku/>
        <w:overflowPunct/>
        <w:topLinePunct/>
        <w:autoSpaceDE/>
        <w:autoSpaceDN/>
        <w:adjustRightInd/>
        <w:snapToGrid/>
        <w:spacing w:beforeLines="0" w:afterLines="0" w:line="580" w:lineRule="exact"/>
        <w:ind w:firstLine="640" w:firstLineChars="200"/>
        <w:jc w:val="both"/>
        <w:textAlignment w:val="auto"/>
        <w:rPr>
          <w:rFonts w:hint="eastAsia" w:ascii="方正楷体_GBK" w:hAnsi="方正楷体_GBK" w:eastAsia="方正楷体_GBK" w:cs="方正楷体_GBK"/>
          <w:b/>
          <w:bCs/>
          <w:snapToGrid/>
          <w:color w:val="auto"/>
          <w:kern w:val="2"/>
          <w:sz w:val="32"/>
          <w:szCs w:val="32"/>
          <w:highlight w:val="none"/>
          <w:lang w:eastAsia="zh-CN"/>
        </w:rPr>
      </w:pPr>
      <w:r>
        <w:rPr>
          <w:rFonts w:hint="default" w:ascii="Times New Roman" w:hAnsi="Times New Roman" w:eastAsia="仿宋_GB2312" w:cs="Times New Roman"/>
          <w:snapToGrid w:val="0"/>
          <w:color w:val="auto"/>
          <w:kern w:val="0"/>
          <w:sz w:val="32"/>
          <w:szCs w:val="32"/>
          <w:highlight w:val="none"/>
          <w:lang w:val="en-US" w:eastAsia="zh-CN" w:bidi="ar-SA"/>
        </w:rPr>
        <w:t>系统掌握专业基础理论知识和专业技术知识，具有跟踪本专业科技发展前沿水平的能力，熟练运用本专业标准和规程，在相关领域取得重要成果</w:t>
      </w:r>
      <w:r>
        <w:rPr>
          <w:rFonts w:hint="eastAsia" w:ascii="Times New Roman" w:hAnsi="Times New Roman" w:cs="Times New Roman"/>
          <w:snapToGrid w:val="0"/>
          <w:color w:val="auto"/>
          <w:kern w:val="0"/>
          <w:sz w:val="32"/>
          <w:szCs w:val="32"/>
          <w:highlight w:val="none"/>
          <w:lang w:val="en-US" w:eastAsia="zh-CN" w:bidi="ar-SA"/>
        </w:rPr>
        <w:t>，</w:t>
      </w:r>
      <w:r>
        <w:rPr>
          <w:rFonts w:hint="default" w:ascii="Times New Roman" w:hAnsi="Times New Roman" w:eastAsia="仿宋_GB2312" w:cs="Times New Roman"/>
          <w:snapToGrid w:val="0"/>
          <w:color w:val="auto"/>
          <w:kern w:val="0"/>
          <w:sz w:val="32"/>
          <w:szCs w:val="32"/>
          <w:highlight w:val="none"/>
          <w:lang w:val="en-US" w:eastAsia="zh-CN" w:bidi="ar-SA"/>
        </w:rPr>
        <w:t>长期从事本专业工作，业绩突出，能够独立主持和建设重大工程项目，能够解决复杂工程问题，取得了较高的经济效益和社会效益</w:t>
      </w:r>
      <w:r>
        <w:rPr>
          <w:rFonts w:hint="eastAsia" w:ascii="Times New Roman" w:hAnsi="Times New Roman" w:cs="Times New Roman"/>
          <w:snapToGrid w:val="0"/>
          <w:color w:val="auto"/>
          <w:kern w:val="0"/>
          <w:sz w:val="32"/>
          <w:szCs w:val="32"/>
          <w:highlight w:val="none"/>
          <w:lang w:val="en-US" w:eastAsia="zh-CN" w:bidi="ar-SA"/>
        </w:rPr>
        <w:t>，</w:t>
      </w:r>
      <w:r>
        <w:rPr>
          <w:rFonts w:hint="default" w:ascii="Times New Roman" w:hAnsi="Times New Roman" w:eastAsia="仿宋_GB2312" w:cs="Times New Roman"/>
          <w:snapToGrid w:val="0"/>
          <w:color w:val="auto"/>
          <w:kern w:val="0"/>
          <w:sz w:val="32"/>
          <w:szCs w:val="32"/>
          <w:highlight w:val="none"/>
          <w:lang w:val="en-US" w:eastAsia="zh-CN" w:bidi="ar-SA"/>
        </w:rPr>
        <w:t>在指导、培养中青年学术技术骨干方面发挥重要作用，</w:t>
      </w:r>
      <w:r>
        <w:rPr>
          <w:rFonts w:hint="eastAsia" w:ascii="Times New Roman" w:hAnsi="Times New Roman" w:cs="Times New Roman"/>
          <w:snapToGrid w:val="0"/>
          <w:color w:val="auto"/>
          <w:kern w:val="0"/>
          <w:sz w:val="32"/>
          <w:szCs w:val="32"/>
          <w:highlight w:val="none"/>
          <w:lang w:val="en-US" w:eastAsia="zh-CN" w:bidi="ar-SA"/>
        </w:rPr>
        <w:t>能够指导</w:t>
      </w:r>
      <w:r>
        <w:rPr>
          <w:rFonts w:hint="default" w:ascii="Times New Roman" w:hAnsi="Times New Roman" w:eastAsia="仿宋_GB2312" w:cs="Times New Roman"/>
          <w:snapToGrid w:val="0"/>
          <w:color w:val="auto"/>
          <w:kern w:val="0"/>
          <w:sz w:val="32"/>
          <w:szCs w:val="32"/>
          <w:highlight w:val="none"/>
          <w:lang w:val="en-US" w:eastAsia="zh-CN" w:bidi="ar-SA"/>
        </w:rPr>
        <w:t>工程师或研究生的工作和学习。</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仿宋_GB2312" w:hAnsi="仿宋_GB2312" w:cs="仿宋_GB2312"/>
          <w:color w:val="auto"/>
          <w:highlight w:val="none"/>
        </w:rPr>
      </w:pPr>
      <w:r>
        <w:rPr>
          <w:rFonts w:hint="eastAsia" w:ascii="仿宋_GB2312" w:hAnsi="仿宋_GB2312" w:cs="仿宋_GB2312"/>
          <w:color w:val="auto"/>
          <w:highlight w:val="none"/>
        </w:rPr>
        <w:t>任现职期间，</w:t>
      </w:r>
      <w:r>
        <w:rPr>
          <w:rFonts w:hint="eastAsia" w:ascii="宋体" w:hAnsi="宋体" w:cs="仿宋_GB2312"/>
          <w:bCs/>
          <w:color w:val="auto"/>
          <w:szCs w:val="22"/>
          <w:highlight w:val="none"/>
        </w:rPr>
        <w:t>符合</w:t>
      </w:r>
      <w:r>
        <w:rPr>
          <w:rFonts w:hint="eastAsia" w:ascii="宋体" w:hAnsi="宋体" w:cs="仿宋_GB2312"/>
          <w:bCs/>
          <w:color w:val="auto"/>
          <w:szCs w:val="22"/>
          <w:highlight w:val="none"/>
          <w:lang w:eastAsia="zh-CN"/>
        </w:rPr>
        <w:t>下列</w:t>
      </w:r>
      <w:r>
        <w:rPr>
          <w:rFonts w:hint="eastAsia" w:ascii="宋体" w:hAnsi="宋体" w:cs="仿宋_GB2312"/>
          <w:bCs/>
          <w:color w:val="auto"/>
          <w:szCs w:val="22"/>
          <w:highlight w:val="none"/>
        </w:rPr>
        <w:t>条件</w:t>
      </w:r>
      <w:r>
        <w:rPr>
          <w:rFonts w:hint="eastAsia" w:ascii="仿宋_GB2312" w:hAnsi="仿宋_GB2312" w:cs="仿宋_GB2312"/>
          <w:color w:val="auto"/>
          <w:highlight w:val="none"/>
          <w:shd w:val="clear" w:color="auto" w:fill="FFFFFF"/>
          <w:lang w:val="en-US" w:eastAsia="zh-CN"/>
        </w:rPr>
        <w:t>之一</w:t>
      </w:r>
      <w:r>
        <w:rPr>
          <w:rFonts w:hint="eastAsia" w:ascii="仿宋_GB2312" w:hAnsi="仿宋_GB2312" w:cs="仿宋_GB2312"/>
          <w:color w:val="auto"/>
          <w:highlight w:val="none"/>
        </w:rPr>
        <w:t>：</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仿宋_GB2312" w:hAnsi="仿宋_GB2312" w:cs="仿宋_GB2312"/>
          <w:color w:val="auto"/>
          <w:highlight w:val="none"/>
        </w:rPr>
      </w:pPr>
      <w:r>
        <w:rPr>
          <w:rFonts w:hint="eastAsia" w:ascii="仿宋_GB2312" w:hAnsi="仿宋_GB2312" w:cs="仿宋_GB2312"/>
          <w:color w:val="auto"/>
          <w:highlight w:val="none"/>
        </w:rPr>
        <w:t>1.主持或主要参加国家级重点科研项目的本专业技术工作，解决复杂技术问题，撰写技术报告。</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仿宋_GB2312" w:hAnsi="仿宋_GB2312" w:cs="仿宋_GB2312"/>
          <w:color w:val="auto"/>
          <w:highlight w:val="none"/>
        </w:rPr>
      </w:pPr>
      <w:r>
        <w:rPr>
          <w:rFonts w:hint="eastAsia" w:ascii="仿宋_GB2312" w:hAnsi="仿宋_GB2312" w:cs="仿宋_GB2312"/>
          <w:color w:val="auto"/>
          <w:highlight w:val="none"/>
        </w:rPr>
        <w:t>2.主持或主要参加省（部）级或市（厅）级攻关项目或重点科研项目的本专业技术工作，解决复杂技术问题，撰写技术报告。</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仿宋_GB2312" w:hAnsi="仿宋_GB2312" w:cs="仿宋_GB2312"/>
          <w:color w:val="auto"/>
          <w:highlight w:val="none"/>
        </w:rPr>
      </w:pPr>
      <w:r>
        <w:rPr>
          <w:rFonts w:hint="eastAsia" w:ascii="仿宋_GB2312" w:hAnsi="仿宋_GB2312" w:cs="仿宋_GB2312"/>
          <w:color w:val="auto"/>
          <w:highlight w:val="none"/>
        </w:rPr>
        <w:t>3.主持或主要参加勘测、设计、建筑、安装、调试、监理、工程咨询、安全监察、审查各类大型发供电工程项目2项</w:t>
      </w:r>
      <w:r>
        <w:rPr>
          <w:rFonts w:hint="eastAsia" w:ascii="仿宋_GB2312" w:hAnsi="仿宋_GB2312" w:cs="仿宋_GB2312"/>
          <w:color w:val="auto"/>
          <w:highlight w:val="none"/>
          <w:shd w:val="clear" w:color="auto" w:fill="FFFFFF"/>
        </w:rPr>
        <w:t>以上</w:t>
      </w:r>
      <w:r>
        <w:rPr>
          <w:rFonts w:hint="eastAsia" w:ascii="仿宋_GB2312" w:hAnsi="仿宋_GB2312" w:cs="仿宋_GB2312"/>
          <w:color w:val="auto"/>
          <w:highlight w:val="none"/>
        </w:rPr>
        <w:t>，解决本专业复杂技术问题，独立编写技术文件、技术报告、咨询报告，工程质量达到标准，进度符合要求。</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仿宋_GB2312" w:hAnsi="仿宋_GB2312" w:cs="仿宋_GB2312"/>
          <w:color w:val="auto"/>
          <w:highlight w:val="none"/>
        </w:rPr>
      </w:pPr>
      <w:r>
        <w:rPr>
          <w:rFonts w:hint="eastAsia" w:ascii="仿宋_GB2312" w:hAnsi="仿宋_GB2312" w:cs="仿宋_GB2312"/>
          <w:color w:val="auto"/>
          <w:highlight w:val="none"/>
        </w:rPr>
        <w:t>4.主持或主要参加勘测、设计、建筑、安装、调试、监理、工程咨询、安全监察、审查500千伏交（直）流输变电工程1项</w:t>
      </w:r>
      <w:r>
        <w:rPr>
          <w:rFonts w:hint="eastAsia" w:ascii="仿宋_GB2312" w:hAnsi="仿宋_GB2312" w:cs="仿宋_GB2312"/>
          <w:color w:val="auto"/>
          <w:highlight w:val="none"/>
          <w:shd w:val="clear" w:color="auto" w:fill="FFFFFF"/>
        </w:rPr>
        <w:t>以上</w:t>
      </w:r>
      <w:r>
        <w:rPr>
          <w:rFonts w:hint="eastAsia" w:ascii="仿宋_GB2312" w:hAnsi="仿宋_GB2312" w:cs="仿宋_GB2312"/>
          <w:color w:val="auto"/>
          <w:highlight w:val="none"/>
        </w:rPr>
        <w:t>，或220千伏输变电工程2项</w:t>
      </w:r>
      <w:r>
        <w:rPr>
          <w:rFonts w:hint="eastAsia" w:ascii="仿宋_GB2312" w:hAnsi="仿宋_GB2312" w:cs="仿宋_GB2312"/>
          <w:color w:val="auto"/>
          <w:highlight w:val="none"/>
          <w:shd w:val="clear" w:color="auto" w:fill="FFFFFF"/>
        </w:rPr>
        <w:t>以上</w:t>
      </w:r>
      <w:r>
        <w:rPr>
          <w:rFonts w:hint="eastAsia" w:ascii="仿宋_GB2312" w:hAnsi="仿宋_GB2312" w:cs="仿宋_GB2312"/>
          <w:color w:val="auto"/>
          <w:highlight w:val="none"/>
        </w:rPr>
        <w:t>，或110千伏输变电工程3项</w:t>
      </w:r>
      <w:r>
        <w:rPr>
          <w:rFonts w:hint="eastAsia" w:ascii="仿宋_GB2312" w:hAnsi="仿宋_GB2312" w:cs="仿宋_GB2312"/>
          <w:color w:val="auto"/>
          <w:highlight w:val="none"/>
          <w:shd w:val="clear" w:color="auto" w:fill="FFFFFF"/>
        </w:rPr>
        <w:t>以上</w:t>
      </w:r>
      <w:r>
        <w:rPr>
          <w:rFonts w:hint="eastAsia" w:ascii="仿宋_GB2312" w:hAnsi="仿宋_GB2312" w:cs="仿宋_GB2312"/>
          <w:color w:val="auto"/>
          <w:highlight w:val="none"/>
        </w:rPr>
        <w:t>，解决本专业复杂技术问题，独立编写技术文件、技术报告、咨询报告，工程质量达到标准，进度符合要求。</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仿宋_GB2312" w:hAnsi="仿宋_GB2312" w:cs="仿宋_GB2312"/>
          <w:color w:val="auto"/>
          <w:highlight w:val="none"/>
        </w:rPr>
      </w:pPr>
      <w:r>
        <w:rPr>
          <w:rFonts w:hint="eastAsia" w:ascii="仿宋_GB2312" w:hAnsi="仿宋_GB2312" w:cs="仿宋_GB2312"/>
          <w:color w:val="auto"/>
          <w:highlight w:val="none"/>
        </w:rPr>
        <w:t>5.主持或主要参加</w:t>
      </w:r>
      <w:r>
        <w:rPr>
          <w:rFonts w:hint="eastAsia" w:ascii="仿宋_GB2312" w:hAnsi="仿宋_GB2312" w:cs="仿宋_GB2312"/>
          <w:color w:val="auto"/>
          <w:highlight w:val="none"/>
          <w:shd w:val="clear" w:color="auto" w:fill="FFFFFF"/>
        </w:rPr>
        <w:t>水、火电厂的机、炉、电、水工、热工、化学、燃料、金属监督等</w:t>
      </w:r>
      <w:r>
        <w:rPr>
          <w:rFonts w:hint="eastAsia" w:ascii="仿宋_GB2312" w:hAnsi="仿宋_GB2312" w:cs="仿宋_GB2312"/>
          <w:color w:val="auto"/>
          <w:highlight w:val="none"/>
          <w:shd w:val="clear" w:color="auto" w:fill="FFFFFF"/>
          <w:lang w:val="en-US" w:eastAsia="zh-CN"/>
        </w:rPr>
        <w:t>设备</w:t>
      </w:r>
      <w:r>
        <w:rPr>
          <w:rFonts w:hint="eastAsia" w:ascii="仿宋_GB2312" w:hAnsi="仿宋_GB2312" w:cs="仿宋_GB2312"/>
          <w:color w:val="auto"/>
          <w:highlight w:val="none"/>
          <w:shd w:val="clear" w:color="auto" w:fill="FFFFFF"/>
        </w:rPr>
        <w:t>，</w:t>
      </w:r>
      <w:r>
        <w:rPr>
          <w:rFonts w:hint="eastAsia" w:ascii="仿宋_GB2312" w:hAnsi="仿宋_GB2312" w:cs="仿宋_GB2312"/>
          <w:color w:val="auto"/>
          <w:highlight w:val="none"/>
          <w:shd w:val="clear" w:color="auto" w:fill="FFFFFF"/>
          <w:lang w:val="en-US" w:eastAsia="zh-CN"/>
        </w:rPr>
        <w:t>或电力燃气储运、接收等设备，或风能发电、太阳能发电、储能、综合能源利用</w:t>
      </w:r>
      <w:r>
        <w:rPr>
          <w:rFonts w:hint="eastAsia" w:ascii="仿宋_GB2312" w:hAnsi="仿宋_GB2312" w:cs="仿宋_GB2312"/>
          <w:color w:val="auto"/>
          <w:highlight w:val="none"/>
          <w:shd w:val="clear" w:color="auto" w:fill="FFFFFF"/>
        </w:rPr>
        <w:t>等</w:t>
      </w:r>
      <w:r>
        <w:rPr>
          <w:rFonts w:hint="eastAsia" w:ascii="仿宋_GB2312" w:hAnsi="仿宋_GB2312" w:cs="仿宋_GB2312"/>
          <w:color w:val="auto"/>
          <w:highlight w:val="none"/>
          <w:shd w:val="clear" w:color="auto" w:fill="FFFFFF"/>
          <w:lang w:val="en-US" w:eastAsia="zh-CN"/>
        </w:rPr>
        <w:t>设备</w:t>
      </w:r>
      <w:r>
        <w:rPr>
          <w:rFonts w:hint="eastAsia" w:ascii="仿宋_GB2312" w:hAnsi="仿宋_GB2312" w:cs="仿宋_GB2312"/>
          <w:color w:val="auto"/>
          <w:highlight w:val="none"/>
        </w:rPr>
        <w:t>的运行、检修5年以上，或负责全厂生产设备运行、检修综合技术管理5年以上，解决本专业复杂技术问题，独立编写技术文件、技术报告。运行管理做到安全经济运行，检修管理做到检修质量良好，进度符合要求。</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仿宋_GB2312" w:hAnsi="仿宋_GB2312" w:cs="仿宋_GB2312"/>
          <w:color w:val="auto"/>
          <w:highlight w:val="none"/>
        </w:rPr>
      </w:pPr>
      <w:r>
        <w:rPr>
          <w:rFonts w:hint="eastAsia" w:ascii="仿宋_GB2312" w:hAnsi="仿宋_GB2312" w:cs="仿宋_GB2312"/>
          <w:color w:val="auto"/>
          <w:highlight w:val="none"/>
        </w:rPr>
        <w:t>6.主持或主要参加110千伏以上供电部门</w:t>
      </w:r>
      <w:r>
        <w:rPr>
          <w:rFonts w:hint="eastAsia" w:ascii="仿宋_GB2312" w:hAnsi="仿宋_GB2312" w:cs="仿宋_GB2312"/>
          <w:color w:val="auto"/>
          <w:highlight w:val="none"/>
          <w:lang w:val="en-US" w:eastAsia="zh-CN"/>
        </w:rPr>
        <w:t>的</w:t>
      </w:r>
      <w:r>
        <w:rPr>
          <w:rFonts w:hint="eastAsia" w:ascii="仿宋_GB2312" w:hAnsi="仿宋_GB2312" w:cs="仿宋_GB2312"/>
          <w:color w:val="auto"/>
          <w:highlight w:val="none"/>
        </w:rPr>
        <w:t>输、变电一、二次</w:t>
      </w:r>
      <w:r>
        <w:rPr>
          <w:rFonts w:hint="eastAsia" w:ascii="仿宋_GB2312" w:hAnsi="仿宋_GB2312" w:cs="仿宋_GB2312"/>
          <w:color w:val="auto"/>
          <w:highlight w:val="none"/>
          <w:shd w:val="clear" w:color="auto" w:fill="FFFFFF"/>
          <w:lang w:val="en-US" w:eastAsia="zh-CN"/>
        </w:rPr>
        <w:t>等</w:t>
      </w:r>
      <w:r>
        <w:rPr>
          <w:rFonts w:hint="eastAsia" w:ascii="仿宋_GB2312" w:hAnsi="仿宋_GB2312" w:cs="仿宋_GB2312"/>
          <w:color w:val="auto"/>
          <w:highlight w:val="none"/>
          <w:shd w:val="clear" w:color="auto" w:fill="FFFFFF"/>
        </w:rPr>
        <w:t>设备</w:t>
      </w:r>
      <w:r>
        <w:rPr>
          <w:rFonts w:hint="eastAsia" w:ascii="仿宋_GB2312" w:hAnsi="仿宋_GB2312" w:cs="仿宋_GB2312"/>
          <w:color w:val="auto"/>
          <w:highlight w:val="none"/>
        </w:rPr>
        <w:t>运行、检修工作，或高压电气、化学试验工作，或综合技术管理工作5年以上，解决本专业复杂技术问题，独立编写技术文件、技术报告、咨询报告。运行管理做到安全经济运行，检修管理做到检修质量良好，检修进度符合要求。</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仿宋_GB2312" w:hAnsi="仿宋_GB2312" w:cs="仿宋_GB2312"/>
          <w:color w:val="auto"/>
          <w:highlight w:val="none"/>
        </w:rPr>
      </w:pPr>
      <w:r>
        <w:rPr>
          <w:rFonts w:hint="eastAsia" w:ascii="仿宋_GB2312" w:hAnsi="仿宋_GB2312" w:cs="仿宋_GB2312"/>
          <w:color w:val="auto"/>
          <w:highlight w:val="none"/>
        </w:rPr>
        <w:t>7.从事电网建设和用电管理工作者，符合下列条件之一：</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仿宋_GB2312" w:hAnsi="仿宋_GB2312" w:cs="仿宋_GB2312"/>
          <w:color w:val="auto"/>
          <w:highlight w:val="none"/>
        </w:rPr>
      </w:pPr>
      <w:r>
        <w:rPr>
          <w:rFonts w:hint="eastAsia" w:ascii="仿宋_GB2312" w:hAnsi="仿宋_GB2312" w:cs="仿宋_GB2312"/>
          <w:color w:val="auto"/>
          <w:highlight w:val="none"/>
        </w:rPr>
        <w:t>（1）主持或主要参加制订电网（包括配电网）发展规划、改造规划、工程设计、技术方案、技术标准、技术规范和编写技术报告</w:t>
      </w:r>
      <w:r>
        <w:rPr>
          <w:rFonts w:hint="eastAsia" w:ascii="仿宋_GB2312" w:hAnsi="仿宋_GB2312" w:cs="仿宋_GB2312"/>
          <w:color w:val="auto"/>
          <w:highlight w:val="none"/>
          <w:lang w:val="en-US" w:eastAsia="zh-CN"/>
        </w:rPr>
        <w:t>3项以上</w:t>
      </w:r>
      <w:r>
        <w:rPr>
          <w:rFonts w:hint="eastAsia" w:ascii="仿宋_GB2312" w:hAnsi="仿宋_GB2312" w:cs="仿宋_GB2312"/>
          <w:color w:val="auto"/>
          <w:highlight w:val="none"/>
        </w:rPr>
        <w:t>，在提高电网（包括配电网）供电可靠性和自动化水平方面成绩显著。</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仿宋_GB2312" w:hAnsi="仿宋_GB2312" w:cs="仿宋_GB2312"/>
          <w:color w:val="auto"/>
          <w:highlight w:val="none"/>
        </w:rPr>
      </w:pPr>
      <w:r>
        <w:rPr>
          <w:rFonts w:hint="eastAsia" w:ascii="仿宋_GB2312" w:hAnsi="仿宋_GB2312" w:cs="仿宋_GB2312"/>
          <w:color w:val="auto"/>
          <w:highlight w:val="none"/>
        </w:rPr>
        <w:t>（2）主持或主要参加10千伏配电装置（或用户供电系统）的工程设计、监理、施工、调试，解决工程中出现的复杂的技术问题8项以上。</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仿宋_GB2312" w:hAnsi="仿宋_GB2312" w:cs="仿宋_GB2312"/>
          <w:color w:val="auto"/>
          <w:highlight w:val="none"/>
        </w:rPr>
      </w:pPr>
      <w:r>
        <w:rPr>
          <w:rFonts w:hint="eastAsia" w:ascii="仿宋_GB2312" w:hAnsi="仿宋_GB2312" w:cs="仿宋_GB2312"/>
          <w:color w:val="auto"/>
          <w:highlight w:val="none"/>
        </w:rPr>
        <w:t>（3）主持或主要参加电气测量技术、电能质量管理、降低线损等技术工作</w:t>
      </w:r>
      <w:r>
        <w:rPr>
          <w:rFonts w:hint="eastAsia" w:ascii="仿宋_GB2312" w:hAnsi="仿宋_GB2312" w:cs="仿宋_GB2312"/>
          <w:color w:val="auto"/>
          <w:highlight w:val="none"/>
          <w:lang w:val="en-US" w:eastAsia="zh-CN"/>
        </w:rPr>
        <w:t>3项以上</w:t>
      </w:r>
      <w:r>
        <w:rPr>
          <w:rFonts w:hint="eastAsia" w:ascii="仿宋_GB2312" w:hAnsi="仿宋_GB2312" w:cs="仿宋_GB2312"/>
          <w:color w:val="auto"/>
          <w:highlight w:val="none"/>
        </w:rPr>
        <w:t>，解决复杂的技术问题，业绩显著。</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仿宋_GB2312" w:hAnsi="仿宋_GB2312" w:cs="仿宋_GB2312"/>
          <w:color w:val="auto"/>
          <w:highlight w:val="none"/>
        </w:rPr>
      </w:pPr>
      <w:r>
        <w:rPr>
          <w:rFonts w:hint="eastAsia" w:ascii="仿宋_GB2312" w:hAnsi="仿宋_GB2312" w:cs="仿宋_GB2312"/>
          <w:color w:val="auto"/>
          <w:highlight w:val="none"/>
        </w:rPr>
        <w:t>8.从事电网调度技术工作者，符合下列条件之一：</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仿宋_GB2312" w:hAnsi="仿宋_GB2312" w:cs="仿宋_GB2312"/>
          <w:color w:val="auto"/>
          <w:highlight w:val="none"/>
        </w:rPr>
      </w:pPr>
      <w:r>
        <w:rPr>
          <w:rFonts w:hint="eastAsia" w:ascii="仿宋_GB2312" w:hAnsi="仿宋_GB2312" w:cs="仿宋_GB2312"/>
          <w:color w:val="auto"/>
          <w:highlight w:val="none"/>
        </w:rPr>
        <w:t>（1）从事电网调度主要岗位5年以上，正确处理过电网事故</w:t>
      </w:r>
      <w:r>
        <w:rPr>
          <w:rFonts w:hint="eastAsia" w:ascii="仿宋_GB2312" w:hAnsi="仿宋_GB2312" w:cs="仿宋_GB2312"/>
          <w:color w:val="auto"/>
          <w:highlight w:val="none"/>
          <w:lang w:val="en-US" w:eastAsia="zh-CN"/>
        </w:rPr>
        <w:t>1次以上</w:t>
      </w:r>
      <w:r>
        <w:rPr>
          <w:rFonts w:hint="eastAsia" w:ascii="仿宋_GB2312" w:hAnsi="仿宋_GB2312" w:cs="仿宋_GB2312"/>
          <w:color w:val="auto"/>
          <w:highlight w:val="none"/>
        </w:rPr>
        <w:t>，无发生重大调度责任事故；或主持或主要参加编制、审查电网运行方式、调度规程</w:t>
      </w:r>
      <w:r>
        <w:rPr>
          <w:rFonts w:hint="eastAsia" w:ascii="仿宋_GB2312" w:hAnsi="仿宋_GB2312" w:cs="仿宋_GB2312"/>
          <w:color w:val="auto"/>
          <w:highlight w:val="none"/>
          <w:lang w:val="en-US" w:eastAsia="zh-CN"/>
        </w:rPr>
        <w:t>1项以上</w:t>
      </w:r>
      <w:r>
        <w:rPr>
          <w:rFonts w:hint="eastAsia" w:ascii="仿宋_GB2312" w:hAnsi="仿宋_GB2312" w:cs="仿宋_GB2312"/>
          <w:color w:val="auto"/>
          <w:highlight w:val="none"/>
        </w:rPr>
        <w:t>，进行电网分析研究，并使电网达到安全、优质、经济运行。</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仿宋_GB2312" w:hAnsi="仿宋_GB2312" w:cs="仿宋_GB2312"/>
          <w:color w:val="auto"/>
          <w:highlight w:val="none"/>
        </w:rPr>
      </w:pPr>
      <w:r>
        <w:rPr>
          <w:rFonts w:hint="eastAsia" w:ascii="仿宋_GB2312" w:hAnsi="仿宋_GB2312" w:cs="仿宋_GB2312"/>
          <w:color w:val="auto"/>
          <w:highlight w:val="none"/>
        </w:rPr>
        <w:t>（2）主持或主要参加110千伏以上电压等级的电厂或变电站继电保护和自动装置的安装、调试5项</w:t>
      </w:r>
      <w:r>
        <w:rPr>
          <w:rFonts w:hint="eastAsia" w:ascii="仿宋_GB2312" w:hAnsi="仿宋_GB2312" w:cs="仿宋_GB2312"/>
          <w:color w:val="auto"/>
          <w:highlight w:val="none"/>
          <w:lang w:val="en-US" w:eastAsia="zh-CN"/>
        </w:rPr>
        <w:t>以上</w:t>
      </w:r>
      <w:r>
        <w:rPr>
          <w:rFonts w:hint="eastAsia" w:ascii="仿宋_GB2312" w:hAnsi="仿宋_GB2312" w:cs="仿宋_GB2312"/>
          <w:color w:val="auto"/>
          <w:highlight w:val="none"/>
        </w:rPr>
        <w:t>，解决过复杂技术问题，工程质量达到标准；或主持整定计算、审查保护方案</w:t>
      </w:r>
      <w:r>
        <w:rPr>
          <w:rFonts w:hint="eastAsia" w:ascii="仿宋_GB2312" w:hAnsi="仿宋_GB2312" w:cs="仿宋_GB2312"/>
          <w:color w:val="auto"/>
          <w:highlight w:val="none"/>
          <w:lang w:val="en-US" w:eastAsia="zh-CN"/>
        </w:rPr>
        <w:t>1</w:t>
      </w:r>
      <w:r>
        <w:rPr>
          <w:rFonts w:hint="eastAsia" w:ascii="仿宋_GB2312" w:hAnsi="仿宋_GB2312" w:cs="仿宋_GB2312"/>
          <w:color w:val="auto"/>
          <w:highlight w:val="none"/>
        </w:rPr>
        <w:t>项</w:t>
      </w:r>
      <w:r>
        <w:rPr>
          <w:rFonts w:hint="eastAsia" w:ascii="仿宋_GB2312" w:hAnsi="仿宋_GB2312" w:cs="仿宋_GB2312"/>
          <w:color w:val="auto"/>
          <w:highlight w:val="none"/>
          <w:lang w:val="en-US" w:eastAsia="zh-CN"/>
        </w:rPr>
        <w:t>以上</w:t>
      </w:r>
      <w:r>
        <w:rPr>
          <w:rFonts w:hint="eastAsia" w:ascii="仿宋_GB2312" w:hAnsi="仿宋_GB2312" w:cs="仿宋_GB2312"/>
          <w:color w:val="auto"/>
          <w:highlight w:val="none"/>
        </w:rPr>
        <w:t>，无发生由于整定错误造成电网事故或扩大事故；或组织分析和正确处理过重大继电保护事故</w:t>
      </w:r>
      <w:r>
        <w:rPr>
          <w:rFonts w:hint="eastAsia" w:ascii="仿宋_GB2312" w:hAnsi="仿宋_GB2312" w:cs="仿宋_GB2312"/>
          <w:color w:val="auto"/>
          <w:highlight w:val="none"/>
          <w:lang w:val="en-US" w:eastAsia="zh-CN"/>
        </w:rPr>
        <w:t>1</w:t>
      </w:r>
      <w:r>
        <w:rPr>
          <w:rFonts w:hint="eastAsia" w:ascii="仿宋_GB2312" w:hAnsi="仿宋_GB2312" w:cs="仿宋_GB2312"/>
          <w:color w:val="auto"/>
          <w:highlight w:val="none"/>
        </w:rPr>
        <w:t>项</w:t>
      </w:r>
      <w:r>
        <w:rPr>
          <w:rFonts w:hint="eastAsia" w:ascii="仿宋_GB2312" w:hAnsi="仿宋_GB2312" w:cs="仿宋_GB2312"/>
          <w:color w:val="auto"/>
          <w:highlight w:val="none"/>
          <w:lang w:val="en-US" w:eastAsia="zh-CN"/>
        </w:rPr>
        <w:t>以上</w:t>
      </w:r>
      <w:r>
        <w:rPr>
          <w:rFonts w:hint="eastAsia" w:ascii="仿宋_GB2312" w:hAnsi="仿宋_GB2312" w:cs="仿宋_GB2312"/>
          <w:color w:val="auto"/>
          <w:highlight w:val="none"/>
        </w:rPr>
        <w:t>，并提出有效的反事故措施。</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仿宋_GB2312" w:hAnsi="仿宋_GB2312" w:cs="仿宋_GB2312"/>
          <w:color w:val="auto"/>
          <w:highlight w:val="none"/>
        </w:rPr>
      </w:pPr>
      <w:r>
        <w:rPr>
          <w:rFonts w:hint="eastAsia" w:ascii="仿宋_GB2312" w:hAnsi="仿宋_GB2312" w:cs="仿宋_GB2312"/>
          <w:color w:val="auto"/>
          <w:highlight w:val="none"/>
        </w:rPr>
        <w:t>（3）主持或主要参加110千伏以上电压等级的调度端或厂站端的调度自动化设备的安装、调试5项</w:t>
      </w:r>
      <w:r>
        <w:rPr>
          <w:rFonts w:hint="eastAsia" w:ascii="仿宋_GB2312" w:hAnsi="仿宋_GB2312" w:cs="仿宋_GB2312"/>
          <w:color w:val="auto"/>
          <w:highlight w:val="none"/>
          <w:lang w:val="en-US" w:eastAsia="zh-CN"/>
        </w:rPr>
        <w:t>以上</w:t>
      </w:r>
      <w:r>
        <w:rPr>
          <w:rFonts w:hint="eastAsia" w:ascii="仿宋_GB2312" w:hAnsi="仿宋_GB2312" w:cs="仿宋_GB2312"/>
          <w:color w:val="auto"/>
          <w:highlight w:val="none"/>
        </w:rPr>
        <w:t>，工程质量达到标准；或主持过上述调度自动化方案的审查。在上述安装、调试、审查调度自动化工程中，解决复杂的技术问题。</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仿宋_GB2312" w:hAnsi="仿宋_GB2312" w:cs="仿宋_GB2312"/>
          <w:color w:val="auto"/>
          <w:highlight w:val="none"/>
        </w:rPr>
      </w:pPr>
      <w:r>
        <w:rPr>
          <w:rFonts w:hint="eastAsia" w:ascii="仿宋_GB2312" w:hAnsi="仿宋_GB2312" w:cs="仿宋_GB2312"/>
          <w:color w:val="auto"/>
          <w:highlight w:val="none"/>
        </w:rPr>
        <w:t>（4）主持或主要参加安装、调试、维护载波、微波、光纤通信设施</w:t>
      </w:r>
      <w:r>
        <w:rPr>
          <w:rFonts w:hint="eastAsia" w:ascii="仿宋_GB2312" w:hAnsi="仿宋_GB2312" w:cs="仿宋_GB2312"/>
          <w:color w:val="auto"/>
          <w:highlight w:val="none"/>
          <w:lang w:val="en-US" w:eastAsia="zh-CN"/>
        </w:rPr>
        <w:t>5项以上</w:t>
      </w:r>
      <w:r>
        <w:rPr>
          <w:rFonts w:hint="eastAsia" w:ascii="仿宋_GB2312" w:hAnsi="仿宋_GB2312" w:cs="仿宋_GB2312"/>
          <w:color w:val="auto"/>
          <w:highlight w:val="none"/>
        </w:rPr>
        <w:t>，解决复杂的技术问题，无因工作过失，造成通信中断影响电网调度。</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仿宋_GB2312" w:hAnsi="仿宋_GB2312" w:cs="仿宋_GB2312"/>
          <w:color w:val="auto"/>
          <w:highlight w:val="none"/>
        </w:rPr>
      </w:pPr>
      <w:r>
        <w:rPr>
          <w:rFonts w:hint="eastAsia" w:ascii="仿宋_GB2312" w:hAnsi="仿宋_GB2312" w:cs="仿宋_GB2312"/>
          <w:color w:val="auto"/>
          <w:highlight w:val="none"/>
        </w:rPr>
        <w:t>9.从事电力环境保护技术工作者，符合下列条件之一：</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仿宋_GB2312" w:hAnsi="仿宋_GB2312" w:cs="仿宋_GB2312"/>
          <w:color w:val="auto"/>
          <w:highlight w:val="none"/>
        </w:rPr>
      </w:pPr>
      <w:r>
        <w:rPr>
          <w:rFonts w:hint="eastAsia" w:ascii="仿宋_GB2312" w:hAnsi="仿宋_GB2312" w:cs="仿宋_GB2312"/>
          <w:color w:val="auto"/>
          <w:highlight w:val="none"/>
        </w:rPr>
        <w:t>（1）主持或主要参加大中型发电厂环境保护工程初步设计、评估或审核3</w:t>
      </w:r>
      <w:r>
        <w:rPr>
          <w:rFonts w:hint="eastAsia" w:ascii="仿宋_GB2312" w:hAnsi="仿宋_GB2312" w:cs="仿宋_GB2312"/>
          <w:color w:val="auto"/>
          <w:highlight w:val="none"/>
          <w:lang w:val="en-US" w:eastAsia="zh-CN"/>
        </w:rPr>
        <w:t>项</w:t>
      </w:r>
      <w:r>
        <w:rPr>
          <w:rFonts w:hint="eastAsia" w:ascii="仿宋_GB2312" w:hAnsi="仿宋_GB2312" w:cs="仿宋_GB2312"/>
          <w:color w:val="auto"/>
          <w:highlight w:val="none"/>
        </w:rPr>
        <w:t>以上，独立编写本专业技术报告。</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仿宋_GB2312" w:hAnsi="仿宋_GB2312" w:cs="仿宋_GB2312"/>
          <w:color w:val="auto"/>
          <w:highlight w:val="none"/>
        </w:rPr>
      </w:pPr>
      <w:r>
        <w:rPr>
          <w:rFonts w:hint="eastAsia" w:ascii="仿宋_GB2312" w:hAnsi="仿宋_GB2312" w:cs="仿宋_GB2312"/>
          <w:color w:val="auto"/>
          <w:highlight w:val="none"/>
        </w:rPr>
        <w:t>（2）主持或主要参加火电机组的环保装置安装、调试</w:t>
      </w:r>
      <w:r>
        <w:rPr>
          <w:rFonts w:hint="eastAsia" w:ascii="仿宋_GB2312" w:hAnsi="仿宋_GB2312" w:cs="仿宋_GB2312"/>
          <w:color w:val="auto"/>
          <w:highlight w:val="none"/>
          <w:lang w:val="en-US" w:eastAsia="zh-CN"/>
        </w:rPr>
        <w:t>4项</w:t>
      </w:r>
      <w:r>
        <w:rPr>
          <w:rFonts w:hint="eastAsia" w:ascii="仿宋_GB2312" w:hAnsi="仿宋_GB2312" w:cs="仿宋_GB2312"/>
          <w:color w:val="auto"/>
          <w:highlight w:val="none"/>
        </w:rPr>
        <w:t>以上，工程质量良好，进度达到要求，无重大责任事故。</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仿宋_GB2312" w:hAnsi="仿宋_GB2312" w:cs="仿宋_GB2312"/>
          <w:color w:val="auto"/>
          <w:highlight w:val="none"/>
        </w:rPr>
      </w:pPr>
      <w:r>
        <w:rPr>
          <w:rFonts w:hint="eastAsia" w:ascii="仿宋_GB2312" w:hAnsi="仿宋_GB2312" w:cs="仿宋_GB2312"/>
          <w:color w:val="auto"/>
          <w:highlight w:val="none"/>
        </w:rPr>
        <w:t>（3）主持或主要参加治理发供电企业的脱硫、消烟除尘、噪音、废水、废油处理或“三废”开发利用、环保监测分析</w:t>
      </w:r>
      <w:r>
        <w:rPr>
          <w:rFonts w:hint="eastAsia" w:ascii="仿宋_GB2312" w:hAnsi="仿宋_GB2312" w:cs="仿宋_GB2312"/>
          <w:color w:val="auto"/>
          <w:highlight w:val="none"/>
          <w:shd w:val="clear" w:color="auto" w:fill="FFFFFF"/>
        </w:rPr>
        <w:t>、节能降碳改造</w:t>
      </w:r>
      <w:r>
        <w:rPr>
          <w:rFonts w:hint="eastAsia" w:ascii="仿宋_GB2312" w:hAnsi="仿宋_GB2312" w:cs="仿宋_GB2312"/>
          <w:color w:val="auto"/>
          <w:highlight w:val="none"/>
        </w:rPr>
        <w:t>等2项以上，解决复杂的技术问题，并得到主管部门或同行专家认可。</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仿宋_GB2312" w:hAnsi="仿宋_GB2312" w:cs="仿宋_GB2312"/>
          <w:color w:val="auto"/>
          <w:highlight w:val="none"/>
        </w:rPr>
      </w:pPr>
      <w:r>
        <w:rPr>
          <w:rFonts w:hint="eastAsia" w:ascii="仿宋_GB2312" w:hAnsi="仿宋_GB2312" w:cs="仿宋_GB2312"/>
          <w:color w:val="auto"/>
          <w:highlight w:val="none"/>
        </w:rPr>
        <w:t>1</w:t>
      </w:r>
      <w:r>
        <w:rPr>
          <w:rFonts w:hint="eastAsia" w:ascii="仿宋_GB2312" w:hAnsi="仿宋_GB2312" w:cs="仿宋_GB2312"/>
          <w:color w:val="auto"/>
          <w:highlight w:val="none"/>
          <w:lang w:val="en-US" w:eastAsia="zh-CN"/>
        </w:rPr>
        <w:t>0</w:t>
      </w:r>
      <w:r>
        <w:rPr>
          <w:rFonts w:hint="eastAsia" w:ascii="仿宋_GB2312" w:hAnsi="仿宋_GB2312" w:cs="仿宋_GB2312"/>
          <w:color w:val="auto"/>
          <w:highlight w:val="none"/>
        </w:rPr>
        <w:t>.主持或主要参加本</w:t>
      </w:r>
      <w:r>
        <w:rPr>
          <w:rFonts w:hint="eastAsia" w:ascii="仿宋_GB2312" w:hAnsi="仿宋_GB2312" w:cs="仿宋_GB2312"/>
          <w:color w:val="auto"/>
          <w:highlight w:val="none"/>
          <w:lang w:val="en-US" w:eastAsia="zh-CN"/>
        </w:rPr>
        <w:t>单位</w:t>
      </w:r>
      <w:r>
        <w:rPr>
          <w:rFonts w:hint="eastAsia" w:ascii="仿宋_GB2312" w:hAnsi="仿宋_GB2312" w:cs="仿宋_GB2312"/>
          <w:color w:val="auto"/>
          <w:highlight w:val="none"/>
        </w:rPr>
        <w:t>重点科技、技改、扩建项目上报立项及其实施的全过程管理工作（包括可行性研究、设计、施工、安装、竣工验收、鉴定、投产、效益评估等）2项以上。</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仿宋_GB2312" w:hAnsi="仿宋_GB2312" w:cs="仿宋_GB2312"/>
          <w:color w:val="auto"/>
          <w:highlight w:val="none"/>
        </w:rPr>
      </w:pPr>
      <w:r>
        <w:rPr>
          <w:rFonts w:hint="eastAsia" w:ascii="仿宋_GB2312" w:hAnsi="仿宋_GB2312" w:cs="仿宋_GB2312"/>
          <w:color w:val="auto"/>
          <w:highlight w:val="none"/>
        </w:rPr>
        <w:t>1</w:t>
      </w:r>
      <w:r>
        <w:rPr>
          <w:rFonts w:hint="eastAsia" w:ascii="仿宋_GB2312" w:hAnsi="仿宋_GB2312" w:cs="仿宋_GB2312"/>
          <w:color w:val="auto"/>
          <w:highlight w:val="none"/>
          <w:lang w:val="en-US" w:eastAsia="zh-CN"/>
        </w:rPr>
        <w:t>1</w:t>
      </w:r>
      <w:r>
        <w:rPr>
          <w:rFonts w:hint="eastAsia" w:ascii="仿宋_GB2312" w:hAnsi="仿宋_GB2312" w:cs="仿宋_GB2312"/>
          <w:color w:val="auto"/>
          <w:highlight w:val="none"/>
        </w:rPr>
        <w:t>.主持或主要参加设计、建设、调试、研制较大型的电力计算机应用工程项目（指较为完整的电网监控系统、仿真系统、电厂及变电站监控系统、管理信息系统、负荷控制系统等）</w:t>
      </w:r>
      <w:r>
        <w:rPr>
          <w:rFonts w:hint="eastAsia" w:ascii="仿宋_GB2312" w:hAnsi="仿宋_GB2312" w:cs="仿宋_GB2312"/>
          <w:color w:val="auto"/>
          <w:highlight w:val="none"/>
          <w:lang w:val="en-US" w:eastAsia="zh-CN"/>
        </w:rPr>
        <w:t>1</w:t>
      </w:r>
      <w:r>
        <w:rPr>
          <w:rFonts w:hint="eastAsia" w:ascii="仿宋_GB2312" w:hAnsi="仿宋_GB2312" w:cs="仿宋_GB2312"/>
          <w:color w:val="auto"/>
          <w:highlight w:val="none"/>
        </w:rPr>
        <w:t>项以上，该项目通过主管部门组织验收或鉴定。</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仿宋_GB2312" w:hAnsi="仿宋_GB2312" w:cs="仿宋_GB2312"/>
          <w:color w:val="auto"/>
          <w:highlight w:val="none"/>
        </w:rPr>
      </w:pPr>
      <w:r>
        <w:rPr>
          <w:rFonts w:hint="eastAsia" w:ascii="仿宋_GB2312" w:hAnsi="仿宋_GB2312" w:cs="仿宋_GB2312"/>
          <w:color w:val="auto"/>
          <w:highlight w:val="none"/>
        </w:rPr>
        <w:t>1</w:t>
      </w:r>
      <w:r>
        <w:rPr>
          <w:rFonts w:hint="eastAsia" w:ascii="仿宋_GB2312" w:hAnsi="仿宋_GB2312" w:cs="仿宋_GB2312"/>
          <w:color w:val="auto"/>
          <w:highlight w:val="none"/>
          <w:lang w:val="en-US" w:eastAsia="zh-CN"/>
        </w:rPr>
        <w:t>2</w:t>
      </w:r>
      <w:r>
        <w:rPr>
          <w:rFonts w:hint="eastAsia" w:ascii="仿宋_GB2312" w:hAnsi="仿宋_GB2312" w:cs="仿宋_GB2312"/>
          <w:color w:val="auto"/>
          <w:highlight w:val="none"/>
        </w:rPr>
        <w:t>.主持或主要参加制定电力</w:t>
      </w:r>
      <w:r>
        <w:rPr>
          <w:rFonts w:hint="eastAsia" w:ascii="仿宋_GB2312" w:hAnsi="仿宋_GB2312" w:cs="仿宋_GB2312"/>
          <w:color w:val="auto"/>
          <w:highlight w:val="none"/>
          <w:lang w:val="en-US" w:eastAsia="zh-CN"/>
        </w:rPr>
        <w:t>行业</w:t>
      </w:r>
      <w:r>
        <w:rPr>
          <w:rFonts w:hint="eastAsia" w:ascii="仿宋_GB2312" w:hAnsi="仿宋_GB2312" w:cs="仿宋_GB2312"/>
          <w:color w:val="auto"/>
          <w:highlight w:val="none"/>
        </w:rPr>
        <w:t>安全监察、技术培训、科技情报、科技管理</w:t>
      </w:r>
      <w:r>
        <w:rPr>
          <w:rFonts w:hint="eastAsia" w:ascii="仿宋_GB2312" w:hAnsi="仿宋_GB2312" w:cs="仿宋_GB2312"/>
          <w:color w:val="auto"/>
          <w:highlight w:val="none"/>
          <w:lang w:eastAsia="zh-CN"/>
        </w:rPr>
        <w:t>、</w:t>
      </w:r>
      <w:r>
        <w:rPr>
          <w:rFonts w:hint="eastAsia" w:ascii="仿宋_GB2312" w:hAnsi="仿宋_GB2312" w:cs="仿宋_GB2312"/>
          <w:color w:val="auto"/>
          <w:highlight w:val="none"/>
          <w:shd w:val="clear" w:color="auto" w:fill="FFFFFF"/>
        </w:rPr>
        <w:t>电力碳管理</w:t>
      </w:r>
      <w:r>
        <w:rPr>
          <w:rFonts w:hint="eastAsia" w:ascii="仿宋_GB2312" w:hAnsi="仿宋_GB2312" w:cs="仿宋_GB2312"/>
          <w:color w:val="auto"/>
          <w:highlight w:val="none"/>
          <w:shd w:val="clear" w:color="auto" w:fill="FFFFFF"/>
          <w:lang w:eastAsia="zh-CN"/>
        </w:rPr>
        <w:t>、电力市场</w:t>
      </w:r>
      <w:r>
        <w:rPr>
          <w:rFonts w:hint="eastAsia" w:ascii="仿宋_GB2312" w:hAnsi="仿宋_GB2312" w:cs="仿宋_GB2312"/>
          <w:color w:val="auto"/>
          <w:highlight w:val="none"/>
        </w:rPr>
        <w:t>等方面具有指导作用的技术管理办法、技术管理制度2项以上，付诸实施后，对推动企业现代化管理、科技进步和安全生产作用较大，促进规范化、制度化、科学化管理，效果显著，并获得主管部门或同行专家认可。</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2" w:firstLineChars="200"/>
        <w:jc w:val="both"/>
        <w:textAlignment w:val="auto"/>
        <w:outlineLvl w:val="2"/>
        <w:rPr>
          <w:rFonts w:hint="eastAsia" w:ascii="宋体" w:hAnsi="宋体" w:eastAsia="仿宋_GB2312" w:cs="仿宋_GB2312"/>
          <w:b/>
          <w:bCs w:val="0"/>
          <w:color w:val="auto"/>
          <w:kern w:val="2"/>
          <w:sz w:val="32"/>
          <w:szCs w:val="22"/>
          <w:highlight w:val="none"/>
          <w:lang w:val="en-US" w:eastAsia="zh-CN" w:bidi="ar-SA"/>
        </w:rPr>
      </w:pPr>
      <w:r>
        <w:rPr>
          <w:rFonts w:hint="eastAsia" w:ascii="宋体" w:hAnsi="宋体" w:eastAsia="仿宋_GB2312" w:cs="仿宋_GB2312"/>
          <w:b/>
          <w:bCs w:val="0"/>
          <w:color w:val="auto"/>
          <w:kern w:val="2"/>
          <w:sz w:val="32"/>
          <w:szCs w:val="22"/>
          <w:highlight w:val="none"/>
          <w:lang w:val="en-US" w:eastAsia="zh-CN" w:bidi="ar-SA"/>
        </w:rPr>
        <w:t>（三）</w:t>
      </w:r>
      <w:r>
        <w:rPr>
          <w:rFonts w:hint="eastAsia" w:ascii="宋体" w:hAnsi="宋体" w:cs="仿宋_GB2312"/>
          <w:b/>
          <w:bCs w:val="0"/>
          <w:color w:val="auto"/>
          <w:kern w:val="2"/>
          <w:sz w:val="32"/>
          <w:szCs w:val="22"/>
          <w:highlight w:val="none"/>
          <w:lang w:val="en-US" w:eastAsia="zh-CN" w:bidi="ar-SA"/>
        </w:rPr>
        <w:t>业绩</w:t>
      </w:r>
      <w:r>
        <w:rPr>
          <w:rFonts w:hint="eastAsia" w:ascii="宋体" w:hAnsi="宋体" w:eastAsia="仿宋_GB2312" w:cs="仿宋_GB2312"/>
          <w:b/>
          <w:bCs w:val="0"/>
          <w:color w:val="auto"/>
          <w:kern w:val="2"/>
          <w:sz w:val="32"/>
          <w:szCs w:val="22"/>
          <w:highlight w:val="none"/>
          <w:lang w:val="en-US" w:eastAsia="zh-CN" w:bidi="ar-SA"/>
        </w:rPr>
        <w:t>成果</w:t>
      </w:r>
      <w:r>
        <w:rPr>
          <w:rFonts w:hint="eastAsia" w:ascii="宋体" w:hAnsi="宋体" w:cs="仿宋_GB2312"/>
          <w:b/>
          <w:bCs w:val="0"/>
          <w:color w:val="auto"/>
          <w:kern w:val="2"/>
          <w:sz w:val="32"/>
          <w:szCs w:val="22"/>
          <w:highlight w:val="none"/>
          <w:lang w:val="en-US" w:eastAsia="zh-CN" w:bidi="ar-SA"/>
        </w:rPr>
        <w:t>条件</w:t>
      </w:r>
    </w:p>
    <w:p>
      <w:pPr>
        <w:keepNext w:val="0"/>
        <w:keepLines w:val="0"/>
        <w:pageBreakBefore w:val="0"/>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_GB2312" w:hAnsi="仿宋_GB2312" w:cs="仿宋_GB2312"/>
          <w:color w:val="auto"/>
          <w:highlight w:val="none"/>
          <w:shd w:val="clear" w:color="auto" w:fill="FFFFFF"/>
          <w:lang w:val="en-US" w:eastAsia="zh-CN"/>
        </w:rPr>
      </w:pPr>
      <w:r>
        <w:rPr>
          <w:rFonts w:hint="eastAsia" w:ascii="仿宋_GB2312" w:hAnsi="仿宋_GB2312" w:cs="仿宋_GB2312"/>
          <w:color w:val="auto"/>
          <w:highlight w:val="none"/>
          <w:shd w:val="clear" w:color="auto" w:fill="FFFFFF"/>
          <w:lang w:val="en-US" w:eastAsia="zh-CN"/>
        </w:rPr>
        <w:t>1.任现职期间，符合下列条件之一：</w:t>
      </w:r>
    </w:p>
    <w:p>
      <w:pPr>
        <w:keepNext w:val="0"/>
        <w:keepLines w:val="0"/>
        <w:pageBreakBefore w:val="0"/>
        <w:widowControl/>
        <w:numPr>
          <w:ilvl w:val="-1"/>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shd w:val="clear" w:color="auto" w:fill="FFFFFF"/>
          <w:lang w:eastAsia="zh-CN"/>
        </w:rPr>
      </w:pPr>
      <w:r>
        <w:rPr>
          <w:rFonts w:hint="eastAsia" w:ascii="Times New Roman" w:hAnsi="Times New Roman"/>
          <w:color w:val="auto"/>
          <w:highlight w:val="none"/>
          <w:shd w:val="clear" w:color="auto" w:fill="FFFFFF"/>
          <w:lang w:val="en-US" w:eastAsia="zh-CN"/>
        </w:rPr>
        <w:t>（1</w:t>
      </w:r>
      <w:r>
        <w:rPr>
          <w:rFonts w:hint="eastAsia" w:ascii="Times New Roman" w:hAnsi="Times New Roman"/>
          <w:color w:val="auto"/>
          <w:highlight w:val="none"/>
          <w:shd w:val="clear" w:color="auto" w:fill="FFFFFF"/>
          <w:lang w:eastAsia="zh-CN"/>
        </w:rPr>
        <w:t>）</w:t>
      </w:r>
      <w:r>
        <w:rPr>
          <w:rFonts w:hint="default" w:ascii="Times New Roman" w:hAnsi="Times New Roman"/>
          <w:color w:val="auto"/>
          <w:highlight w:val="none"/>
          <w:shd w:val="clear" w:color="auto" w:fill="FFFFFF"/>
        </w:rPr>
        <w:t>国家级</w:t>
      </w:r>
      <w:r>
        <w:rPr>
          <w:rFonts w:hint="eastAsia" w:ascii="Times New Roman" w:hAnsi="Times New Roman"/>
          <w:color w:val="auto"/>
          <w:highlight w:val="none"/>
          <w:shd w:val="clear" w:color="auto" w:fill="FFFFFF"/>
          <w:lang w:eastAsia="zh-CN"/>
        </w:rPr>
        <w:t>、</w:t>
      </w:r>
      <w:r>
        <w:rPr>
          <w:rFonts w:hint="default" w:ascii="Times New Roman" w:hAnsi="Times New Roman"/>
          <w:color w:val="auto"/>
          <w:highlight w:val="none"/>
          <w:shd w:val="clear" w:color="auto" w:fill="FFFFFF"/>
        </w:rPr>
        <w:t>省</w:t>
      </w:r>
      <w:r>
        <w:rPr>
          <w:rFonts w:hint="eastAsia" w:ascii="Times New Roman" w:hAnsi="Times New Roman"/>
          <w:color w:val="auto"/>
          <w:highlight w:val="none"/>
          <w:shd w:val="clear" w:color="auto" w:fill="FFFFFF"/>
          <w:lang w:eastAsia="zh-CN"/>
        </w:rPr>
        <w:t>（</w:t>
      </w:r>
      <w:r>
        <w:rPr>
          <w:rFonts w:hint="default" w:ascii="Times New Roman" w:hAnsi="Times New Roman"/>
          <w:color w:val="auto"/>
          <w:highlight w:val="none"/>
          <w:shd w:val="clear" w:color="auto" w:fill="FFFFFF"/>
        </w:rPr>
        <w:t>部</w:t>
      </w:r>
      <w:r>
        <w:rPr>
          <w:rFonts w:hint="eastAsia" w:ascii="Times New Roman" w:hAnsi="Times New Roman"/>
          <w:color w:val="auto"/>
          <w:highlight w:val="none"/>
          <w:shd w:val="clear" w:color="auto" w:fill="FFFFFF"/>
          <w:lang w:eastAsia="zh-CN"/>
        </w:rPr>
        <w:t>）</w:t>
      </w:r>
      <w:r>
        <w:rPr>
          <w:rFonts w:hint="default" w:ascii="Times New Roman" w:hAnsi="Times New Roman"/>
          <w:color w:val="auto"/>
          <w:highlight w:val="none"/>
          <w:shd w:val="clear" w:color="auto" w:fill="FFFFFF"/>
        </w:rPr>
        <w:t>级</w:t>
      </w:r>
      <w:r>
        <w:rPr>
          <w:rFonts w:hint="eastAsia" w:ascii="Times New Roman" w:hAnsi="Times New Roman"/>
          <w:color w:val="auto"/>
          <w:highlight w:val="none"/>
          <w:shd w:val="clear" w:color="auto" w:fill="FFFFFF"/>
          <w:lang w:val="en-US" w:eastAsia="zh-CN"/>
        </w:rPr>
        <w:t>工程项目奖项</w:t>
      </w:r>
      <w:r>
        <w:rPr>
          <w:rFonts w:hint="default" w:ascii="Times New Roman" w:hAnsi="Times New Roman"/>
          <w:color w:val="auto"/>
          <w:highlight w:val="none"/>
          <w:shd w:val="clear" w:color="auto" w:fill="FFFFFF"/>
        </w:rPr>
        <w:t>获奖项目的主要完成人</w:t>
      </w:r>
      <w:r>
        <w:rPr>
          <w:rFonts w:hint="eastAsia" w:ascii="Times New Roman" w:hAnsi="Times New Roman"/>
          <w:color w:val="auto"/>
          <w:highlight w:val="none"/>
          <w:shd w:val="clear" w:color="auto" w:fill="FFFFFF"/>
          <w:lang w:eastAsia="zh-CN"/>
        </w:rPr>
        <w:t>，</w:t>
      </w:r>
      <w:r>
        <w:rPr>
          <w:rFonts w:hint="default" w:ascii="Times New Roman" w:hAnsi="Times New Roman"/>
          <w:color w:val="auto"/>
          <w:highlight w:val="none"/>
          <w:shd w:val="clear" w:color="auto" w:fill="FFFFFF"/>
        </w:rPr>
        <w:t>或市</w:t>
      </w:r>
      <w:r>
        <w:rPr>
          <w:rFonts w:hint="eastAsia" w:ascii="Times New Roman" w:hAnsi="Times New Roman"/>
          <w:color w:val="auto"/>
          <w:highlight w:val="none"/>
          <w:shd w:val="clear" w:color="auto" w:fill="FFFFFF"/>
          <w:lang w:eastAsia="zh-CN"/>
        </w:rPr>
        <w:t>（</w:t>
      </w:r>
      <w:r>
        <w:rPr>
          <w:rFonts w:hint="eastAsia" w:ascii="Times New Roman" w:hAnsi="Times New Roman"/>
          <w:color w:val="auto"/>
          <w:highlight w:val="none"/>
          <w:shd w:val="clear" w:color="auto" w:fill="FFFFFF"/>
          <w:lang w:val="en-US" w:eastAsia="zh-CN"/>
        </w:rPr>
        <w:t>厅</w:t>
      </w:r>
      <w:r>
        <w:rPr>
          <w:rFonts w:hint="eastAsia" w:ascii="Times New Roman" w:hAnsi="Times New Roman"/>
          <w:color w:val="auto"/>
          <w:highlight w:val="none"/>
          <w:shd w:val="clear" w:color="auto" w:fill="FFFFFF"/>
          <w:lang w:eastAsia="zh-CN"/>
        </w:rPr>
        <w:t>）</w:t>
      </w:r>
      <w:r>
        <w:rPr>
          <w:rFonts w:hint="default" w:ascii="Times New Roman" w:hAnsi="Times New Roman"/>
          <w:color w:val="auto"/>
          <w:highlight w:val="none"/>
          <w:shd w:val="clear" w:color="auto" w:fill="FFFFFF"/>
        </w:rPr>
        <w:t>级</w:t>
      </w:r>
      <w:r>
        <w:rPr>
          <w:rFonts w:hint="eastAsia" w:ascii="Times New Roman" w:hAnsi="Times New Roman"/>
          <w:color w:val="auto"/>
          <w:highlight w:val="none"/>
          <w:shd w:val="clear" w:color="auto" w:fill="FFFFFF"/>
          <w:lang w:val="en-US" w:eastAsia="zh-CN"/>
        </w:rPr>
        <w:t>工程项目奖项</w:t>
      </w:r>
      <w:r>
        <w:rPr>
          <w:rFonts w:hint="default" w:ascii="Times New Roman" w:hAnsi="Times New Roman"/>
          <w:color w:val="auto"/>
          <w:highlight w:val="none"/>
          <w:shd w:val="clear" w:color="auto" w:fill="FFFFFF"/>
        </w:rPr>
        <w:t>一</w:t>
      </w:r>
      <w:r>
        <w:rPr>
          <w:rFonts w:hint="eastAsia" w:ascii="Times New Roman" w:hAnsi="Times New Roman"/>
          <w:color w:val="auto"/>
          <w:highlight w:val="none"/>
          <w:shd w:val="clear" w:color="auto" w:fill="FFFFFF"/>
          <w:lang w:eastAsia="zh-CN"/>
        </w:rPr>
        <w:t>等奖获奖项目的</w:t>
      </w:r>
      <w:r>
        <w:rPr>
          <w:rFonts w:hint="default" w:ascii="Times New Roman" w:hAnsi="Times New Roman"/>
          <w:color w:val="auto"/>
          <w:highlight w:val="none"/>
          <w:shd w:val="clear" w:color="auto" w:fill="FFFFFF"/>
        </w:rPr>
        <w:t>主要</w:t>
      </w:r>
      <w:r>
        <w:rPr>
          <w:rFonts w:hint="eastAsia" w:ascii="Times New Roman" w:hAnsi="Times New Roman"/>
          <w:color w:val="auto"/>
          <w:highlight w:val="none"/>
          <w:shd w:val="clear" w:color="auto" w:fill="FFFFFF"/>
          <w:lang w:eastAsia="zh-CN"/>
        </w:rPr>
        <w:t>完成人、</w:t>
      </w:r>
      <w:r>
        <w:rPr>
          <w:rFonts w:hint="default" w:ascii="Times New Roman" w:hAnsi="Times New Roman"/>
          <w:color w:val="auto"/>
          <w:highlight w:val="none"/>
          <w:shd w:val="clear" w:color="auto" w:fill="FFFFFF"/>
        </w:rPr>
        <w:t>二</w:t>
      </w:r>
      <w:r>
        <w:rPr>
          <w:rFonts w:hint="eastAsia" w:ascii="Times New Roman" w:hAnsi="Times New Roman"/>
          <w:color w:val="auto"/>
          <w:highlight w:val="none"/>
          <w:shd w:val="clear" w:color="auto" w:fill="FFFFFF"/>
          <w:lang w:eastAsia="zh-CN"/>
        </w:rPr>
        <w:t>等奖获奖项目的</w:t>
      </w:r>
      <w:r>
        <w:rPr>
          <w:rFonts w:hint="default" w:ascii="Times New Roman" w:hAnsi="Times New Roman"/>
          <w:color w:val="auto"/>
          <w:highlight w:val="none"/>
          <w:shd w:val="clear" w:color="auto" w:fill="FFFFFF"/>
        </w:rPr>
        <w:t>主要</w:t>
      </w:r>
      <w:r>
        <w:rPr>
          <w:rFonts w:hint="eastAsia" w:ascii="Times New Roman" w:hAnsi="Times New Roman"/>
          <w:color w:val="auto"/>
          <w:highlight w:val="none"/>
          <w:shd w:val="clear" w:color="auto" w:fill="FFFFFF"/>
          <w:lang w:eastAsia="zh-CN"/>
        </w:rPr>
        <w:t>完成人</w:t>
      </w:r>
      <w:r>
        <w:rPr>
          <w:rFonts w:hint="default" w:ascii="Times New Roman" w:hAnsi="Times New Roman"/>
          <w:color w:val="auto"/>
          <w:highlight w:val="none"/>
          <w:shd w:val="clear" w:color="auto" w:fill="FFFFFF"/>
        </w:rPr>
        <w:t>（排名前</w:t>
      </w:r>
      <w:r>
        <w:rPr>
          <w:rFonts w:hint="eastAsia" w:ascii="Times New Roman" w:hAnsi="Times New Roman"/>
          <w:color w:val="auto"/>
          <w:highlight w:val="none"/>
          <w:shd w:val="clear" w:color="auto" w:fill="FFFFFF"/>
          <w:lang w:val="en-US" w:eastAsia="zh-CN"/>
        </w:rPr>
        <w:t>七</w:t>
      </w:r>
      <w:r>
        <w:rPr>
          <w:rFonts w:hint="default" w:ascii="Times New Roman" w:hAnsi="Times New Roman"/>
          <w:color w:val="auto"/>
          <w:highlight w:val="none"/>
          <w:shd w:val="clear" w:color="auto" w:fill="FFFFFF"/>
        </w:rPr>
        <w:t>名）</w:t>
      </w:r>
      <w:r>
        <w:rPr>
          <w:rFonts w:hint="eastAsia" w:ascii="Times New Roman" w:hAnsi="Times New Roman"/>
          <w:color w:val="auto"/>
          <w:highlight w:val="none"/>
          <w:shd w:val="clear" w:color="auto" w:fill="FFFFFF"/>
          <w:lang w:eastAsia="zh-CN"/>
        </w:rPr>
        <w:t>、</w:t>
      </w:r>
      <w:r>
        <w:rPr>
          <w:rFonts w:hint="default" w:ascii="Times New Roman" w:hAnsi="Times New Roman"/>
          <w:color w:val="auto"/>
          <w:highlight w:val="none"/>
          <w:shd w:val="clear" w:color="auto" w:fill="FFFFFF"/>
        </w:rPr>
        <w:t>三</w:t>
      </w:r>
      <w:r>
        <w:rPr>
          <w:rFonts w:hint="eastAsia" w:ascii="Times New Roman" w:hAnsi="Times New Roman"/>
          <w:color w:val="auto"/>
          <w:highlight w:val="none"/>
          <w:shd w:val="clear" w:color="auto" w:fill="FFFFFF"/>
          <w:lang w:eastAsia="zh-CN"/>
        </w:rPr>
        <w:t>等奖获奖项目的</w:t>
      </w:r>
      <w:r>
        <w:rPr>
          <w:rFonts w:hint="default" w:ascii="Times New Roman" w:hAnsi="Times New Roman"/>
          <w:color w:val="auto"/>
          <w:highlight w:val="none"/>
          <w:shd w:val="clear" w:color="auto" w:fill="FFFFFF"/>
        </w:rPr>
        <w:t>主要</w:t>
      </w:r>
      <w:r>
        <w:rPr>
          <w:rFonts w:hint="eastAsia" w:ascii="Times New Roman" w:hAnsi="Times New Roman"/>
          <w:color w:val="auto"/>
          <w:highlight w:val="none"/>
          <w:shd w:val="clear" w:color="auto" w:fill="FFFFFF"/>
          <w:lang w:eastAsia="zh-CN"/>
        </w:rPr>
        <w:t>完成人</w:t>
      </w:r>
      <w:r>
        <w:rPr>
          <w:rFonts w:hint="default" w:ascii="Times New Roman" w:hAnsi="Times New Roman"/>
          <w:color w:val="auto"/>
          <w:highlight w:val="none"/>
          <w:shd w:val="clear" w:color="auto" w:fill="FFFFFF"/>
        </w:rPr>
        <w:t>（排名前</w:t>
      </w:r>
      <w:r>
        <w:rPr>
          <w:rFonts w:hint="eastAsia" w:ascii="Times New Roman" w:hAnsi="Times New Roman"/>
          <w:color w:val="auto"/>
          <w:highlight w:val="none"/>
          <w:shd w:val="clear" w:color="auto" w:fill="FFFFFF"/>
          <w:lang w:val="en-US" w:eastAsia="zh-CN"/>
        </w:rPr>
        <w:t>五</w:t>
      </w:r>
      <w:r>
        <w:rPr>
          <w:rFonts w:hint="default" w:ascii="Times New Roman" w:hAnsi="Times New Roman"/>
          <w:color w:val="auto"/>
          <w:highlight w:val="none"/>
          <w:shd w:val="clear" w:color="auto" w:fill="FFFFFF"/>
        </w:rPr>
        <w:t>名）</w:t>
      </w:r>
      <w:r>
        <w:rPr>
          <w:rFonts w:hint="eastAsia" w:ascii="Times New Roman" w:hAnsi="Times New Roman"/>
          <w:color w:val="auto"/>
          <w:highlight w:val="none"/>
          <w:shd w:val="clear" w:color="auto" w:fill="FFFFFF"/>
          <w:lang w:eastAsia="zh-CN"/>
        </w:rPr>
        <w:t>；</w:t>
      </w:r>
      <w:r>
        <w:rPr>
          <w:rFonts w:hint="default" w:ascii="Times New Roman" w:hAnsi="Times New Roman"/>
          <w:color w:val="auto"/>
          <w:highlight w:val="none"/>
          <w:shd w:val="clear" w:color="auto" w:fill="FFFFFF"/>
        </w:rPr>
        <w:t>或国家级行业学（协）会</w:t>
      </w:r>
      <w:r>
        <w:rPr>
          <w:rFonts w:hint="eastAsia" w:ascii="Times New Roman" w:hAnsi="Times New Roman"/>
          <w:color w:val="auto"/>
          <w:highlight w:val="none"/>
          <w:shd w:val="clear" w:color="auto" w:fill="FFFFFF"/>
          <w:lang w:val="en-US" w:eastAsia="zh-CN"/>
        </w:rPr>
        <w:t>工程项目奖项</w:t>
      </w:r>
      <w:r>
        <w:rPr>
          <w:rFonts w:hint="default" w:ascii="Times New Roman" w:hAnsi="Times New Roman"/>
          <w:color w:val="auto"/>
          <w:highlight w:val="none"/>
          <w:shd w:val="clear" w:color="auto" w:fill="FFFFFF"/>
        </w:rPr>
        <w:t>一</w:t>
      </w:r>
      <w:r>
        <w:rPr>
          <w:rFonts w:hint="eastAsia" w:ascii="Times New Roman" w:hAnsi="Times New Roman"/>
          <w:color w:val="auto"/>
          <w:highlight w:val="none"/>
          <w:shd w:val="clear" w:color="auto" w:fill="FFFFFF"/>
          <w:lang w:eastAsia="zh-CN"/>
        </w:rPr>
        <w:t>等奖获奖项目的</w:t>
      </w:r>
      <w:r>
        <w:rPr>
          <w:rFonts w:hint="default" w:ascii="Times New Roman" w:hAnsi="Times New Roman"/>
          <w:color w:val="auto"/>
          <w:highlight w:val="none"/>
          <w:shd w:val="clear" w:color="auto" w:fill="FFFFFF"/>
        </w:rPr>
        <w:t>主要</w:t>
      </w:r>
      <w:r>
        <w:rPr>
          <w:rFonts w:hint="eastAsia" w:ascii="Times New Roman" w:hAnsi="Times New Roman"/>
          <w:color w:val="auto"/>
          <w:highlight w:val="none"/>
          <w:shd w:val="clear" w:color="auto" w:fill="FFFFFF"/>
          <w:lang w:eastAsia="zh-CN"/>
        </w:rPr>
        <w:t>完成人、</w:t>
      </w:r>
      <w:r>
        <w:rPr>
          <w:rFonts w:hint="default" w:ascii="Times New Roman" w:hAnsi="Times New Roman"/>
          <w:color w:val="auto"/>
          <w:highlight w:val="none"/>
          <w:shd w:val="clear" w:color="auto" w:fill="FFFFFF"/>
        </w:rPr>
        <w:t>二</w:t>
      </w:r>
      <w:r>
        <w:rPr>
          <w:rFonts w:hint="eastAsia" w:ascii="Times New Roman" w:hAnsi="Times New Roman"/>
          <w:color w:val="auto"/>
          <w:highlight w:val="none"/>
          <w:shd w:val="clear" w:color="auto" w:fill="FFFFFF"/>
          <w:lang w:eastAsia="zh-CN"/>
        </w:rPr>
        <w:t>等奖获奖项目的</w:t>
      </w:r>
      <w:r>
        <w:rPr>
          <w:rFonts w:hint="default" w:ascii="Times New Roman" w:hAnsi="Times New Roman"/>
          <w:color w:val="auto"/>
          <w:highlight w:val="none"/>
          <w:shd w:val="clear" w:color="auto" w:fill="FFFFFF"/>
        </w:rPr>
        <w:t>主要</w:t>
      </w:r>
      <w:r>
        <w:rPr>
          <w:rFonts w:hint="eastAsia" w:ascii="Times New Roman" w:hAnsi="Times New Roman"/>
          <w:color w:val="auto"/>
          <w:highlight w:val="none"/>
          <w:shd w:val="clear" w:color="auto" w:fill="FFFFFF"/>
          <w:lang w:eastAsia="zh-CN"/>
        </w:rPr>
        <w:t>完成人、</w:t>
      </w:r>
      <w:r>
        <w:rPr>
          <w:rFonts w:hint="default" w:ascii="Times New Roman" w:hAnsi="Times New Roman"/>
          <w:color w:val="auto"/>
          <w:highlight w:val="none"/>
          <w:shd w:val="clear" w:color="auto" w:fill="FFFFFF"/>
        </w:rPr>
        <w:t>三</w:t>
      </w:r>
      <w:r>
        <w:rPr>
          <w:rFonts w:hint="eastAsia" w:ascii="Times New Roman" w:hAnsi="Times New Roman"/>
          <w:color w:val="auto"/>
          <w:highlight w:val="none"/>
          <w:shd w:val="clear" w:color="auto" w:fill="FFFFFF"/>
          <w:lang w:eastAsia="zh-CN"/>
        </w:rPr>
        <w:t>等奖获奖项目的</w:t>
      </w:r>
      <w:r>
        <w:rPr>
          <w:rFonts w:hint="default" w:ascii="Times New Roman" w:hAnsi="Times New Roman"/>
          <w:color w:val="auto"/>
          <w:highlight w:val="none"/>
          <w:shd w:val="clear" w:color="auto" w:fill="FFFFFF"/>
        </w:rPr>
        <w:t>主要</w:t>
      </w:r>
      <w:r>
        <w:rPr>
          <w:rFonts w:hint="eastAsia" w:ascii="Times New Roman" w:hAnsi="Times New Roman"/>
          <w:color w:val="auto"/>
          <w:highlight w:val="none"/>
          <w:shd w:val="clear" w:color="auto" w:fill="FFFFFF"/>
          <w:lang w:eastAsia="zh-CN"/>
        </w:rPr>
        <w:t>完成人</w:t>
      </w:r>
      <w:r>
        <w:rPr>
          <w:rFonts w:hint="default" w:ascii="Times New Roman" w:hAnsi="Times New Roman"/>
          <w:color w:val="auto"/>
          <w:highlight w:val="none"/>
          <w:shd w:val="clear" w:color="auto" w:fill="FFFFFF"/>
        </w:rPr>
        <w:t>（排名前</w:t>
      </w:r>
      <w:r>
        <w:rPr>
          <w:rFonts w:hint="eastAsia" w:ascii="Times New Roman" w:hAnsi="Times New Roman"/>
          <w:color w:val="auto"/>
          <w:highlight w:val="none"/>
          <w:shd w:val="clear" w:color="auto" w:fill="FFFFFF"/>
          <w:lang w:val="en-US" w:eastAsia="zh-CN"/>
        </w:rPr>
        <w:t>七</w:t>
      </w:r>
      <w:r>
        <w:rPr>
          <w:rFonts w:hint="default" w:ascii="Times New Roman" w:hAnsi="Times New Roman"/>
          <w:color w:val="auto"/>
          <w:highlight w:val="none"/>
          <w:shd w:val="clear" w:color="auto" w:fill="FFFFFF"/>
        </w:rPr>
        <w:t>名）</w:t>
      </w:r>
      <w:r>
        <w:rPr>
          <w:rFonts w:hint="eastAsia" w:ascii="Times New Roman" w:hAnsi="Times New Roman"/>
          <w:color w:val="auto"/>
          <w:highlight w:val="none"/>
          <w:shd w:val="clear" w:color="auto" w:fill="FFFFFF"/>
          <w:lang w:eastAsia="zh-CN"/>
        </w:rPr>
        <w:t>，</w:t>
      </w:r>
      <w:r>
        <w:rPr>
          <w:rFonts w:hint="default" w:ascii="Times New Roman" w:hAnsi="Times New Roman"/>
          <w:color w:val="auto"/>
          <w:highlight w:val="none"/>
          <w:shd w:val="clear" w:color="auto" w:fill="FFFFFF"/>
        </w:rPr>
        <w:t>或省级行业学（协）会</w:t>
      </w:r>
      <w:r>
        <w:rPr>
          <w:rFonts w:hint="eastAsia" w:ascii="Times New Roman" w:hAnsi="Times New Roman"/>
          <w:color w:val="auto"/>
          <w:highlight w:val="none"/>
          <w:shd w:val="clear" w:color="auto" w:fill="FFFFFF"/>
          <w:lang w:val="en-US" w:eastAsia="zh-CN"/>
        </w:rPr>
        <w:t>工程项目奖项</w:t>
      </w:r>
      <w:r>
        <w:rPr>
          <w:rFonts w:hint="default" w:ascii="Times New Roman" w:hAnsi="Times New Roman"/>
          <w:color w:val="auto"/>
          <w:highlight w:val="none"/>
          <w:shd w:val="clear" w:color="auto" w:fill="FFFFFF"/>
        </w:rPr>
        <w:t>一</w:t>
      </w:r>
      <w:r>
        <w:rPr>
          <w:rFonts w:hint="eastAsia" w:ascii="Times New Roman" w:hAnsi="Times New Roman"/>
          <w:color w:val="auto"/>
          <w:highlight w:val="none"/>
          <w:shd w:val="clear" w:color="auto" w:fill="FFFFFF"/>
          <w:lang w:eastAsia="zh-CN"/>
        </w:rPr>
        <w:t>等奖获奖项目的</w:t>
      </w:r>
      <w:r>
        <w:rPr>
          <w:rFonts w:hint="default" w:ascii="Times New Roman" w:hAnsi="Times New Roman"/>
          <w:color w:val="auto"/>
          <w:highlight w:val="none"/>
          <w:shd w:val="clear" w:color="auto" w:fill="FFFFFF"/>
        </w:rPr>
        <w:t>主要</w:t>
      </w:r>
      <w:r>
        <w:rPr>
          <w:rFonts w:hint="eastAsia" w:ascii="Times New Roman" w:hAnsi="Times New Roman"/>
          <w:color w:val="auto"/>
          <w:highlight w:val="none"/>
          <w:shd w:val="clear" w:color="auto" w:fill="FFFFFF"/>
          <w:lang w:eastAsia="zh-CN"/>
        </w:rPr>
        <w:t>完成人、</w:t>
      </w:r>
      <w:r>
        <w:rPr>
          <w:rFonts w:hint="default" w:ascii="Times New Roman" w:hAnsi="Times New Roman"/>
          <w:color w:val="auto"/>
          <w:highlight w:val="none"/>
          <w:shd w:val="clear" w:color="auto" w:fill="FFFFFF"/>
        </w:rPr>
        <w:t>二</w:t>
      </w:r>
      <w:r>
        <w:rPr>
          <w:rFonts w:hint="eastAsia" w:ascii="Times New Roman" w:hAnsi="Times New Roman"/>
          <w:color w:val="auto"/>
          <w:highlight w:val="none"/>
          <w:shd w:val="clear" w:color="auto" w:fill="FFFFFF"/>
          <w:lang w:eastAsia="zh-CN"/>
        </w:rPr>
        <w:t>等奖获奖项目的</w:t>
      </w:r>
      <w:r>
        <w:rPr>
          <w:rFonts w:hint="default" w:ascii="Times New Roman" w:hAnsi="Times New Roman"/>
          <w:color w:val="auto"/>
          <w:highlight w:val="none"/>
          <w:shd w:val="clear" w:color="auto" w:fill="FFFFFF"/>
        </w:rPr>
        <w:t>主要</w:t>
      </w:r>
      <w:r>
        <w:rPr>
          <w:rFonts w:hint="eastAsia" w:ascii="Times New Roman" w:hAnsi="Times New Roman"/>
          <w:color w:val="auto"/>
          <w:highlight w:val="none"/>
          <w:shd w:val="clear" w:color="auto" w:fill="FFFFFF"/>
          <w:lang w:eastAsia="zh-CN"/>
        </w:rPr>
        <w:t>完成人</w:t>
      </w:r>
      <w:r>
        <w:rPr>
          <w:rFonts w:hint="default" w:ascii="Times New Roman" w:hAnsi="Times New Roman"/>
          <w:color w:val="auto"/>
          <w:highlight w:val="none"/>
          <w:shd w:val="clear" w:color="auto" w:fill="FFFFFF"/>
        </w:rPr>
        <w:t>（排名前</w:t>
      </w:r>
      <w:r>
        <w:rPr>
          <w:rFonts w:hint="eastAsia" w:ascii="Times New Roman" w:hAnsi="Times New Roman"/>
          <w:color w:val="auto"/>
          <w:highlight w:val="none"/>
          <w:shd w:val="clear" w:color="auto" w:fill="FFFFFF"/>
          <w:lang w:val="en-US" w:eastAsia="zh-CN"/>
        </w:rPr>
        <w:t>七</w:t>
      </w:r>
      <w:r>
        <w:rPr>
          <w:rFonts w:hint="default" w:ascii="Times New Roman" w:hAnsi="Times New Roman"/>
          <w:color w:val="auto"/>
          <w:highlight w:val="none"/>
          <w:shd w:val="clear" w:color="auto" w:fill="FFFFFF"/>
        </w:rPr>
        <w:t>名）</w:t>
      </w:r>
      <w:r>
        <w:rPr>
          <w:rFonts w:hint="eastAsia" w:ascii="Times New Roman" w:hAnsi="Times New Roman"/>
          <w:color w:val="auto"/>
          <w:highlight w:val="none"/>
          <w:shd w:val="clear" w:color="auto" w:fill="FFFFFF"/>
          <w:lang w:eastAsia="zh-CN"/>
        </w:rPr>
        <w:t>、</w:t>
      </w:r>
      <w:r>
        <w:rPr>
          <w:rFonts w:hint="default" w:ascii="Times New Roman" w:hAnsi="Times New Roman"/>
          <w:color w:val="auto"/>
          <w:highlight w:val="none"/>
          <w:shd w:val="clear" w:color="auto" w:fill="FFFFFF"/>
        </w:rPr>
        <w:t>三</w:t>
      </w:r>
      <w:r>
        <w:rPr>
          <w:rFonts w:hint="eastAsia" w:ascii="Times New Roman" w:hAnsi="Times New Roman"/>
          <w:color w:val="auto"/>
          <w:highlight w:val="none"/>
          <w:shd w:val="clear" w:color="auto" w:fill="FFFFFF"/>
          <w:lang w:eastAsia="zh-CN"/>
        </w:rPr>
        <w:t>等奖获奖项目的</w:t>
      </w:r>
      <w:r>
        <w:rPr>
          <w:rFonts w:hint="default" w:ascii="Times New Roman" w:hAnsi="Times New Roman"/>
          <w:color w:val="auto"/>
          <w:highlight w:val="none"/>
          <w:shd w:val="clear" w:color="auto" w:fill="FFFFFF"/>
        </w:rPr>
        <w:t>主要完成人（排名前</w:t>
      </w:r>
      <w:r>
        <w:rPr>
          <w:rFonts w:hint="eastAsia" w:ascii="Times New Roman" w:hAnsi="Times New Roman"/>
          <w:color w:val="auto"/>
          <w:highlight w:val="none"/>
          <w:shd w:val="clear" w:color="auto" w:fill="FFFFFF"/>
          <w:lang w:val="en-US" w:eastAsia="zh-CN"/>
        </w:rPr>
        <w:t>五</w:t>
      </w:r>
      <w:r>
        <w:rPr>
          <w:rFonts w:hint="default" w:ascii="Times New Roman" w:hAnsi="Times New Roman"/>
          <w:color w:val="auto"/>
          <w:highlight w:val="none"/>
          <w:shd w:val="clear" w:color="auto" w:fill="FFFFFF"/>
        </w:rPr>
        <w:t>名）</w:t>
      </w:r>
      <w:r>
        <w:rPr>
          <w:rFonts w:hint="eastAsia" w:ascii="Times New Roman" w:hAnsi="Times New Roman"/>
          <w:color w:val="auto"/>
          <w:highlight w:val="none"/>
          <w:shd w:val="clear" w:color="auto" w:fill="FFFFFF"/>
          <w:lang w:eastAsia="zh-CN"/>
        </w:rPr>
        <w:t>，</w:t>
      </w:r>
      <w:r>
        <w:rPr>
          <w:rFonts w:hint="default" w:ascii="Times New Roman" w:hAnsi="Times New Roman"/>
          <w:color w:val="auto"/>
          <w:highlight w:val="none"/>
          <w:shd w:val="clear" w:color="auto" w:fill="FFFFFF"/>
        </w:rPr>
        <w:t>或</w:t>
      </w:r>
      <w:r>
        <w:rPr>
          <w:rFonts w:hint="eastAsia" w:ascii="Times New Roman" w:hAnsi="Times New Roman"/>
          <w:color w:val="auto"/>
          <w:highlight w:val="none"/>
          <w:shd w:val="clear" w:color="auto" w:fill="FFFFFF"/>
          <w:lang w:eastAsia="zh-CN"/>
        </w:rPr>
        <w:t>市级行业学（协）</w:t>
      </w:r>
      <w:r>
        <w:rPr>
          <w:rFonts w:hint="default" w:ascii="Times New Roman" w:hAnsi="Times New Roman"/>
          <w:color w:val="auto"/>
          <w:highlight w:val="none"/>
          <w:shd w:val="clear" w:color="auto" w:fill="FFFFFF"/>
        </w:rPr>
        <w:t>会</w:t>
      </w:r>
      <w:r>
        <w:rPr>
          <w:rFonts w:hint="eastAsia" w:ascii="Times New Roman" w:hAnsi="Times New Roman"/>
          <w:color w:val="auto"/>
          <w:highlight w:val="none"/>
          <w:shd w:val="clear" w:color="auto" w:fill="FFFFFF"/>
          <w:lang w:val="en-US" w:eastAsia="zh-CN"/>
        </w:rPr>
        <w:t>工程项目奖项</w:t>
      </w:r>
      <w:r>
        <w:rPr>
          <w:rFonts w:hint="default" w:ascii="Times New Roman" w:hAnsi="Times New Roman"/>
          <w:color w:val="auto"/>
          <w:highlight w:val="none"/>
          <w:shd w:val="clear" w:color="auto" w:fill="FFFFFF"/>
        </w:rPr>
        <w:t>一</w:t>
      </w:r>
      <w:r>
        <w:rPr>
          <w:rFonts w:hint="eastAsia" w:ascii="Times New Roman" w:hAnsi="Times New Roman"/>
          <w:color w:val="auto"/>
          <w:highlight w:val="none"/>
          <w:shd w:val="clear" w:color="auto" w:fill="FFFFFF"/>
          <w:lang w:eastAsia="zh-CN"/>
        </w:rPr>
        <w:t>等奖获奖项目的</w:t>
      </w:r>
      <w:r>
        <w:rPr>
          <w:rFonts w:hint="default" w:ascii="Times New Roman" w:hAnsi="Times New Roman"/>
          <w:color w:val="auto"/>
          <w:highlight w:val="none"/>
          <w:shd w:val="clear" w:color="auto" w:fill="FFFFFF"/>
        </w:rPr>
        <w:t>主要完成人（排名前</w:t>
      </w:r>
      <w:r>
        <w:rPr>
          <w:rFonts w:hint="eastAsia" w:ascii="Times New Roman" w:hAnsi="Times New Roman"/>
          <w:color w:val="auto"/>
          <w:highlight w:val="none"/>
          <w:shd w:val="clear" w:color="auto" w:fill="FFFFFF"/>
          <w:lang w:val="en-US" w:eastAsia="zh-CN"/>
        </w:rPr>
        <w:t>五</w:t>
      </w:r>
      <w:r>
        <w:rPr>
          <w:rFonts w:hint="default" w:ascii="Times New Roman" w:hAnsi="Times New Roman"/>
          <w:color w:val="auto"/>
          <w:highlight w:val="none"/>
          <w:shd w:val="clear" w:color="auto" w:fill="FFFFFF"/>
        </w:rPr>
        <w:t>名）</w:t>
      </w:r>
      <w:r>
        <w:rPr>
          <w:rFonts w:hint="eastAsia" w:ascii="Times New Roman" w:hAnsi="Times New Roman"/>
          <w:color w:val="auto"/>
          <w:highlight w:val="none"/>
          <w:shd w:val="clear" w:color="auto" w:fill="FFFFFF"/>
          <w:lang w:eastAsia="zh-CN"/>
        </w:rPr>
        <w:t>、</w:t>
      </w:r>
      <w:r>
        <w:rPr>
          <w:rFonts w:hint="default" w:ascii="Times New Roman" w:hAnsi="Times New Roman"/>
          <w:color w:val="auto"/>
          <w:highlight w:val="none"/>
          <w:shd w:val="clear" w:color="auto" w:fill="FFFFFF"/>
        </w:rPr>
        <w:t>二</w:t>
      </w:r>
      <w:r>
        <w:rPr>
          <w:rFonts w:hint="eastAsia" w:ascii="Times New Roman" w:hAnsi="Times New Roman"/>
          <w:color w:val="auto"/>
          <w:highlight w:val="none"/>
          <w:shd w:val="clear" w:color="auto" w:fill="FFFFFF"/>
          <w:lang w:eastAsia="zh-CN"/>
        </w:rPr>
        <w:t>等奖获奖项目的完成人</w:t>
      </w:r>
      <w:r>
        <w:rPr>
          <w:rFonts w:hint="default" w:ascii="Times New Roman" w:hAnsi="Times New Roman"/>
          <w:color w:val="auto"/>
          <w:highlight w:val="none"/>
          <w:shd w:val="clear" w:color="auto" w:fill="FFFFFF"/>
        </w:rPr>
        <w:t>（排名前</w:t>
      </w:r>
      <w:r>
        <w:rPr>
          <w:rFonts w:hint="eastAsia" w:ascii="Times New Roman" w:hAnsi="Times New Roman"/>
          <w:color w:val="auto"/>
          <w:highlight w:val="none"/>
          <w:shd w:val="clear" w:color="auto" w:fill="FFFFFF"/>
          <w:lang w:val="en-US" w:eastAsia="zh-CN"/>
        </w:rPr>
        <w:t>三</w:t>
      </w:r>
      <w:r>
        <w:rPr>
          <w:rFonts w:hint="default" w:ascii="Times New Roman" w:hAnsi="Times New Roman"/>
          <w:color w:val="auto"/>
          <w:highlight w:val="none"/>
          <w:shd w:val="clear" w:color="auto" w:fill="FFFFFF"/>
        </w:rPr>
        <w:t>名）</w:t>
      </w:r>
      <w:r>
        <w:rPr>
          <w:rFonts w:hint="eastAsia" w:ascii="Times New Roman" w:hAnsi="Times New Roman"/>
          <w:color w:val="auto"/>
          <w:highlight w:val="none"/>
          <w:shd w:val="clear" w:color="auto" w:fill="FFFFFF"/>
          <w:lang w:eastAsia="zh-CN"/>
        </w:rPr>
        <w:t>、</w:t>
      </w:r>
      <w:r>
        <w:rPr>
          <w:rFonts w:hint="default" w:ascii="Times New Roman" w:hAnsi="Times New Roman"/>
          <w:color w:val="auto"/>
          <w:highlight w:val="none"/>
          <w:shd w:val="clear" w:color="auto" w:fill="FFFFFF"/>
        </w:rPr>
        <w:t>三</w:t>
      </w:r>
      <w:r>
        <w:rPr>
          <w:rFonts w:hint="eastAsia" w:ascii="Times New Roman" w:hAnsi="Times New Roman"/>
          <w:color w:val="auto"/>
          <w:highlight w:val="none"/>
          <w:shd w:val="clear" w:color="auto" w:fill="FFFFFF"/>
          <w:lang w:eastAsia="zh-CN"/>
        </w:rPr>
        <w:t>等奖获奖项目的</w:t>
      </w:r>
      <w:r>
        <w:rPr>
          <w:rFonts w:hint="default" w:ascii="Times New Roman" w:hAnsi="Times New Roman"/>
          <w:color w:val="auto"/>
          <w:highlight w:val="none"/>
          <w:shd w:val="clear" w:color="auto" w:fill="FFFFFF"/>
        </w:rPr>
        <w:t>主要完成人（排名</w:t>
      </w:r>
      <w:r>
        <w:rPr>
          <w:rFonts w:hint="eastAsia" w:ascii="Times New Roman" w:hAnsi="Times New Roman"/>
          <w:color w:val="auto"/>
          <w:highlight w:val="none"/>
          <w:shd w:val="clear" w:color="auto" w:fill="FFFFFF"/>
          <w:lang w:val="en-US" w:eastAsia="zh-CN"/>
        </w:rPr>
        <w:t>第一</w:t>
      </w:r>
      <w:r>
        <w:rPr>
          <w:rFonts w:hint="default" w:ascii="Times New Roman" w:hAnsi="Times New Roman"/>
          <w:color w:val="auto"/>
          <w:highlight w:val="none"/>
          <w:shd w:val="clear" w:color="auto" w:fill="FFFFFF"/>
        </w:rPr>
        <w:t>名）</w:t>
      </w:r>
      <w:r>
        <w:rPr>
          <w:rFonts w:hint="eastAsia" w:ascii="Times New Roman" w:hAnsi="Times New Roman"/>
          <w:color w:val="auto"/>
          <w:highlight w:val="none"/>
          <w:shd w:val="clear" w:color="auto" w:fill="FFFFFF"/>
          <w:lang w:eastAsia="zh-CN"/>
        </w:rPr>
        <w:t>。</w:t>
      </w:r>
    </w:p>
    <w:p>
      <w:pPr>
        <w:keepNext w:val="0"/>
        <w:keepLines w:val="0"/>
        <w:pageBreakBefore w:val="0"/>
        <w:widowControl/>
        <w:numPr>
          <w:ilvl w:val="-1"/>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color w:val="auto"/>
          <w:highlight w:val="none"/>
          <w:shd w:val="clear" w:color="auto" w:fill="FFFFFF"/>
        </w:rPr>
      </w:pPr>
      <w:r>
        <w:rPr>
          <w:rFonts w:hint="eastAsia" w:ascii="Times New Roman" w:hAnsi="Times New Roman"/>
          <w:color w:val="auto"/>
          <w:highlight w:val="none"/>
          <w:shd w:val="clear" w:color="auto" w:fill="FFFFFF"/>
          <w:lang w:val="en-US" w:eastAsia="zh-CN"/>
        </w:rPr>
        <w:t>（2）参与完成</w:t>
      </w:r>
      <w:r>
        <w:rPr>
          <w:rFonts w:hint="default" w:ascii="Times New Roman" w:hAnsi="Times New Roman"/>
          <w:color w:val="auto"/>
          <w:highlight w:val="none"/>
          <w:shd w:val="clear" w:color="auto" w:fill="FFFFFF"/>
        </w:rPr>
        <w:t>市（厅）级</w:t>
      </w:r>
      <w:r>
        <w:rPr>
          <w:rFonts w:hint="eastAsia" w:ascii="Times New Roman" w:hAnsi="Times New Roman"/>
          <w:color w:val="auto"/>
          <w:highlight w:val="none"/>
          <w:shd w:val="clear" w:color="auto" w:fill="FFFFFF"/>
          <w:lang w:val="en-US" w:eastAsia="zh-CN"/>
        </w:rPr>
        <w:t>以上</w:t>
      </w:r>
      <w:r>
        <w:rPr>
          <w:rFonts w:hint="default" w:ascii="Times New Roman" w:hAnsi="Times New Roman"/>
          <w:color w:val="auto"/>
          <w:highlight w:val="none"/>
          <w:shd w:val="clear" w:color="auto" w:fill="FFFFFF"/>
        </w:rPr>
        <w:t>科研课题</w:t>
      </w:r>
      <w:r>
        <w:rPr>
          <w:rFonts w:hint="eastAsia" w:ascii="Times New Roman" w:hAnsi="Times New Roman"/>
          <w:color w:val="auto"/>
          <w:highlight w:val="none"/>
          <w:shd w:val="clear" w:color="auto" w:fill="FFFFFF"/>
          <w:lang w:eastAsia="zh-CN"/>
        </w:rPr>
        <w:t>，</w:t>
      </w:r>
      <w:r>
        <w:rPr>
          <w:rFonts w:hint="eastAsia" w:ascii="Times New Roman" w:hAnsi="Times New Roman"/>
          <w:color w:val="auto"/>
          <w:highlight w:val="none"/>
          <w:shd w:val="clear" w:color="auto" w:fill="FFFFFF"/>
          <w:lang w:val="en-US" w:eastAsia="zh-CN"/>
        </w:rPr>
        <w:t>或参与</w:t>
      </w:r>
      <w:r>
        <w:rPr>
          <w:rFonts w:hint="default" w:ascii="Times New Roman" w:hAnsi="Times New Roman"/>
          <w:color w:val="auto"/>
          <w:highlight w:val="none"/>
          <w:shd w:val="clear" w:color="auto" w:fill="FFFFFF"/>
        </w:rPr>
        <w:t>市（厅）级</w:t>
      </w:r>
      <w:r>
        <w:rPr>
          <w:rFonts w:hint="eastAsia" w:ascii="Times New Roman" w:hAnsi="Times New Roman"/>
          <w:color w:val="auto"/>
          <w:highlight w:val="none"/>
          <w:shd w:val="clear" w:color="auto" w:fill="FFFFFF"/>
          <w:lang w:val="en-US" w:eastAsia="zh-CN"/>
        </w:rPr>
        <w:t>以上</w:t>
      </w:r>
      <w:r>
        <w:rPr>
          <w:rFonts w:hint="default" w:ascii="Times New Roman" w:hAnsi="Times New Roman"/>
          <w:color w:val="auto"/>
          <w:highlight w:val="none"/>
          <w:shd w:val="clear" w:color="auto" w:fill="FFFFFF"/>
        </w:rPr>
        <w:t>技术研究中心（实验室）等相关课题，并完成结题报告</w:t>
      </w:r>
      <w:r>
        <w:rPr>
          <w:rFonts w:hint="eastAsia" w:ascii="Times New Roman" w:hAnsi="Times New Roman"/>
          <w:color w:val="auto"/>
          <w:highlight w:val="none"/>
          <w:shd w:val="clear" w:color="auto" w:fill="FFFFFF"/>
          <w:lang w:eastAsia="zh-CN"/>
        </w:rPr>
        <w:t>。</w:t>
      </w:r>
    </w:p>
    <w:p>
      <w:pPr>
        <w:keepNext w:val="0"/>
        <w:keepLines w:val="0"/>
        <w:pageBreakBefore w:val="0"/>
        <w:kinsoku/>
        <w:wordWrap/>
        <w:overflowPunct/>
        <w:topLinePunct w:val="0"/>
        <w:autoSpaceDE/>
        <w:autoSpaceDN/>
        <w:bidi w:val="0"/>
        <w:adjustRightInd/>
        <w:snapToGrid/>
        <w:spacing w:line="580" w:lineRule="exact"/>
        <w:ind w:right="0" w:rightChars="0" w:firstLine="640" w:firstLineChars="200"/>
        <w:jc w:val="both"/>
        <w:textAlignment w:val="auto"/>
        <w:rPr>
          <w:rFonts w:hint="default" w:ascii="仿宋_GB2312" w:hAnsi="仿宋_GB2312" w:cs="仿宋_GB2312"/>
          <w:color w:val="auto"/>
          <w:highlight w:val="none"/>
          <w:shd w:val="clear" w:color="auto" w:fill="FFFFFF"/>
          <w:lang w:val="en-US" w:eastAsia="zh-CN"/>
        </w:rPr>
      </w:pPr>
      <w:r>
        <w:rPr>
          <w:rFonts w:hint="eastAsia" w:ascii="仿宋_GB2312" w:hAnsi="仿宋_GB2312" w:cs="仿宋_GB2312"/>
          <w:color w:val="auto"/>
          <w:highlight w:val="none"/>
          <w:shd w:val="clear" w:color="auto" w:fill="FFFFFF"/>
          <w:lang w:val="en-US" w:eastAsia="zh-CN"/>
        </w:rPr>
        <w:t>（3）参与</w:t>
      </w:r>
      <w:r>
        <w:rPr>
          <w:rFonts w:hint="default" w:ascii="仿宋_GB2312" w:hAnsi="仿宋_GB2312" w:cs="仿宋_GB2312"/>
          <w:color w:val="auto"/>
          <w:highlight w:val="none"/>
          <w:shd w:val="clear" w:color="auto" w:fill="FFFFFF"/>
          <w:lang w:val="en-US" w:eastAsia="zh-CN"/>
        </w:rPr>
        <w:t>生产运行管理达到上级要求的安全运行及经济指标</w:t>
      </w:r>
      <w:r>
        <w:rPr>
          <w:rFonts w:hint="eastAsia" w:ascii="仿宋_GB2312" w:hAnsi="仿宋_GB2312" w:cs="仿宋_GB2312"/>
          <w:color w:val="auto"/>
          <w:highlight w:val="none"/>
          <w:shd w:val="clear" w:color="auto" w:fill="FFFFFF"/>
          <w:lang w:val="en-US" w:eastAsia="zh-CN"/>
        </w:rPr>
        <w:t>优秀等级，或参与</w:t>
      </w:r>
      <w:r>
        <w:rPr>
          <w:rFonts w:hint="default" w:ascii="仿宋_GB2312" w:hAnsi="仿宋_GB2312" w:cs="仿宋_GB2312"/>
          <w:color w:val="auto"/>
          <w:highlight w:val="none"/>
          <w:shd w:val="clear" w:color="auto" w:fill="FFFFFF"/>
          <w:lang w:val="en-US" w:eastAsia="zh-CN"/>
        </w:rPr>
        <w:t>设备大修或改进工程取得提高设备健康水平、缩短工期</w:t>
      </w:r>
      <w:r>
        <w:rPr>
          <w:rFonts w:hint="eastAsia" w:ascii="仿宋_GB2312" w:hAnsi="仿宋_GB2312" w:cs="仿宋_GB2312"/>
          <w:color w:val="auto"/>
          <w:highlight w:val="none"/>
          <w:shd w:val="clear" w:color="auto" w:fill="FFFFFF"/>
          <w:lang w:val="en-US" w:eastAsia="zh-CN"/>
        </w:rPr>
        <w:t>、</w:t>
      </w:r>
      <w:r>
        <w:rPr>
          <w:rFonts w:hint="default" w:ascii="仿宋_GB2312" w:hAnsi="仿宋_GB2312" w:cs="仿宋_GB2312"/>
          <w:color w:val="auto"/>
          <w:highlight w:val="none"/>
          <w:shd w:val="clear" w:color="auto" w:fill="FFFFFF"/>
          <w:lang w:val="en-US" w:eastAsia="zh-CN"/>
        </w:rPr>
        <w:t>延长检修周期及</w:t>
      </w:r>
      <w:r>
        <w:rPr>
          <w:rFonts w:hint="eastAsia" w:ascii="仿宋_GB2312" w:hAnsi="仿宋_GB2312" w:cs="仿宋_GB2312"/>
          <w:color w:val="auto"/>
          <w:highlight w:val="none"/>
          <w:shd w:val="clear" w:color="auto" w:fill="FFFFFF"/>
          <w:lang w:val="en-US" w:eastAsia="zh-CN"/>
        </w:rPr>
        <w:t>节能降碳</w:t>
      </w:r>
      <w:r>
        <w:rPr>
          <w:rFonts w:hint="default" w:ascii="仿宋_GB2312" w:hAnsi="仿宋_GB2312" w:cs="仿宋_GB2312"/>
          <w:color w:val="auto"/>
          <w:highlight w:val="none"/>
          <w:shd w:val="clear" w:color="auto" w:fill="FFFFFF"/>
          <w:lang w:val="en-US" w:eastAsia="zh-CN"/>
        </w:rPr>
        <w:t>的</w:t>
      </w:r>
      <w:r>
        <w:rPr>
          <w:rFonts w:hint="eastAsia" w:ascii="仿宋_GB2312" w:hAnsi="仿宋_GB2312" w:cs="仿宋_GB2312"/>
          <w:color w:val="auto"/>
          <w:highlight w:val="none"/>
          <w:shd w:val="clear" w:color="auto" w:fill="FFFFFF"/>
          <w:lang w:val="en-US" w:eastAsia="zh-CN"/>
        </w:rPr>
        <w:t>显著</w:t>
      </w:r>
      <w:r>
        <w:rPr>
          <w:rFonts w:hint="default" w:ascii="仿宋_GB2312" w:hAnsi="仿宋_GB2312" w:cs="仿宋_GB2312"/>
          <w:color w:val="auto"/>
          <w:highlight w:val="none"/>
          <w:shd w:val="clear" w:color="auto" w:fill="FFFFFF"/>
          <w:lang w:val="en-US" w:eastAsia="zh-CN"/>
        </w:rPr>
        <w:t>效果</w:t>
      </w:r>
      <w:r>
        <w:rPr>
          <w:rFonts w:hint="eastAsia" w:ascii="仿宋_GB2312" w:hAnsi="仿宋_GB2312" w:cs="仿宋_GB2312"/>
          <w:color w:val="auto"/>
          <w:highlight w:val="none"/>
          <w:shd w:val="clear" w:color="auto" w:fill="FFFFFF"/>
          <w:lang w:val="en-US" w:eastAsia="zh-CN"/>
        </w:rPr>
        <w:t>，获主管部门或同行专家认可。</w:t>
      </w:r>
    </w:p>
    <w:p>
      <w:pPr>
        <w:keepNext w:val="0"/>
        <w:keepLines w:val="0"/>
        <w:pageBreakBefore w:val="0"/>
        <w:widowControl/>
        <w:numPr>
          <w:ilvl w:val="-1"/>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color w:val="auto"/>
          <w:highlight w:val="none"/>
          <w:shd w:val="clear" w:color="auto" w:fill="FFFFFF"/>
          <w:lang w:val="en-US" w:eastAsia="zh-CN"/>
        </w:rPr>
      </w:pPr>
      <w:r>
        <w:rPr>
          <w:rFonts w:hint="eastAsia" w:ascii="仿宋_GB2312" w:hAnsi="仿宋_GB2312" w:cs="仿宋_GB2312"/>
          <w:color w:val="auto"/>
          <w:highlight w:val="none"/>
          <w:shd w:val="clear" w:color="auto" w:fill="FFFFFF"/>
          <w:lang w:val="en-US" w:eastAsia="zh-CN"/>
        </w:rPr>
        <w:t>（4）参与完成复杂工程项目中做出突出技术贡献或解决难点技术问题，产生明显经济和社会效益，</w:t>
      </w:r>
      <w:r>
        <w:rPr>
          <w:rFonts w:hint="eastAsia" w:ascii="仿宋_GB2312" w:hAnsi="仿宋_GB2312" w:cs="仿宋_GB2312"/>
          <w:color w:val="auto"/>
          <w:highlight w:val="none"/>
        </w:rPr>
        <w:t>通过主管部门组织验收或鉴定</w:t>
      </w:r>
      <w:r>
        <w:rPr>
          <w:rFonts w:hint="eastAsia" w:ascii="仿宋_GB2312" w:hAnsi="仿宋_GB2312" w:cs="仿宋_GB2312"/>
          <w:color w:val="auto"/>
          <w:highlight w:val="none"/>
          <w:shd w:val="clear" w:color="auto" w:fill="FFFFFF"/>
          <w:lang w:val="en-US" w:eastAsia="zh-CN"/>
        </w:rPr>
        <w:t>。</w:t>
      </w:r>
    </w:p>
    <w:p>
      <w:pPr>
        <w:keepNext w:val="0"/>
        <w:keepLines w:val="0"/>
        <w:pageBreakBefore w:val="0"/>
        <w:widowControl/>
        <w:numPr>
          <w:ilvl w:val="-1"/>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color w:val="auto"/>
          <w:highlight w:val="none"/>
          <w:shd w:val="clear" w:color="auto" w:fill="FFFFFF"/>
          <w:lang w:val="en-US" w:eastAsia="zh-CN"/>
        </w:rPr>
      </w:pPr>
      <w:r>
        <w:rPr>
          <w:rFonts w:hint="eastAsia" w:ascii="Times New Roman" w:hAnsi="Times New Roman"/>
          <w:color w:val="auto"/>
          <w:highlight w:val="none"/>
          <w:shd w:val="clear" w:color="auto" w:fill="FFFFFF"/>
          <w:lang w:val="en-US" w:eastAsia="zh-CN"/>
        </w:rPr>
        <w:t>2.任现职期间，还应取得与专业技术工作经历高度相关并能反映专业技术水平和工作能力的成果，符合下列条件之一：</w:t>
      </w:r>
    </w:p>
    <w:p>
      <w:pPr>
        <w:keepNext w:val="0"/>
        <w:keepLines w:val="0"/>
        <w:pageBreakBefore w:val="0"/>
        <w:widowControl/>
        <w:numPr>
          <w:ilvl w:val="-1"/>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color w:val="auto"/>
          <w:highlight w:val="none"/>
          <w:shd w:val="clear" w:color="auto" w:fill="FFFFFF"/>
        </w:rPr>
      </w:pPr>
      <w:r>
        <w:rPr>
          <w:rFonts w:hint="eastAsia" w:ascii="Times New Roman" w:hAnsi="Times New Roman"/>
          <w:color w:val="auto"/>
          <w:highlight w:val="none"/>
          <w:shd w:val="clear" w:color="auto" w:fill="FFFFFF"/>
          <w:lang w:val="en-US" w:eastAsia="zh-CN"/>
        </w:rPr>
        <w:t>（1</w:t>
      </w:r>
      <w:r>
        <w:rPr>
          <w:rFonts w:hint="eastAsia" w:ascii="Times New Roman" w:hAnsi="Times New Roman"/>
          <w:color w:val="auto"/>
          <w:highlight w:val="none"/>
          <w:shd w:val="clear" w:color="auto" w:fill="FFFFFF"/>
          <w:lang w:eastAsia="zh-CN"/>
        </w:rPr>
        <w:t>）</w:t>
      </w:r>
      <w:r>
        <w:rPr>
          <w:rFonts w:hint="default" w:ascii="Times New Roman" w:hAnsi="Times New Roman"/>
          <w:color w:val="auto"/>
          <w:highlight w:val="none"/>
          <w:shd w:val="clear" w:color="auto" w:fill="FFFFFF"/>
        </w:rPr>
        <w:t>参与编制本</w:t>
      </w:r>
      <w:r>
        <w:rPr>
          <w:rFonts w:hint="eastAsia" w:ascii="Times New Roman" w:hAnsi="Times New Roman"/>
          <w:color w:val="auto"/>
          <w:highlight w:val="none"/>
          <w:shd w:val="clear" w:color="auto" w:fill="FFFFFF"/>
          <w:lang w:val="en-US" w:eastAsia="zh-CN"/>
        </w:rPr>
        <w:t>专</w:t>
      </w:r>
      <w:r>
        <w:rPr>
          <w:rFonts w:hint="default" w:ascii="Times New Roman" w:hAnsi="Times New Roman"/>
          <w:color w:val="auto"/>
          <w:highlight w:val="none"/>
          <w:shd w:val="clear" w:color="auto" w:fill="FFFFFF"/>
        </w:rPr>
        <w:t>业的国家、</w:t>
      </w:r>
      <w:r>
        <w:rPr>
          <w:rFonts w:hint="eastAsia" w:ascii="Times New Roman" w:hAnsi="Times New Roman"/>
          <w:color w:val="auto"/>
          <w:highlight w:val="none"/>
          <w:shd w:val="clear" w:color="auto" w:fill="FFFFFF"/>
          <w:lang w:val="en-US" w:eastAsia="zh-CN"/>
        </w:rPr>
        <w:t>行业、地方</w:t>
      </w:r>
      <w:r>
        <w:rPr>
          <w:rFonts w:hint="default" w:ascii="Times New Roman" w:hAnsi="Times New Roman"/>
          <w:color w:val="auto"/>
          <w:highlight w:val="none"/>
          <w:shd w:val="clear" w:color="auto" w:fill="FFFFFF"/>
        </w:rPr>
        <w:t>技术标准、规范规程、设计指引、工法、导则、教材、技术手册等1项</w:t>
      </w:r>
      <w:r>
        <w:rPr>
          <w:rFonts w:hint="eastAsia" w:ascii="Times New Roman" w:hAnsi="Times New Roman"/>
          <w:color w:val="auto"/>
          <w:highlight w:val="none"/>
          <w:shd w:val="clear" w:color="auto" w:fill="FFFFFF"/>
          <w:lang w:val="en-US" w:eastAsia="zh-CN"/>
        </w:rPr>
        <w:t>以上</w:t>
      </w:r>
      <w:r>
        <w:rPr>
          <w:rFonts w:hint="default" w:ascii="Times New Roman" w:hAnsi="Times New Roman"/>
          <w:color w:val="auto"/>
          <w:highlight w:val="none"/>
          <w:shd w:val="clear" w:color="auto" w:fill="FFFFFF"/>
        </w:rPr>
        <w:t>，并经相关主管部门发布执行</w:t>
      </w:r>
      <w:r>
        <w:rPr>
          <w:rFonts w:hint="eastAsia" w:ascii="Times New Roman" w:hAnsi="Times New Roman"/>
          <w:color w:val="auto"/>
          <w:highlight w:val="none"/>
          <w:shd w:val="clear" w:color="auto" w:fill="FFFFFF"/>
          <w:lang w:val="en-US" w:eastAsia="zh-CN"/>
        </w:rPr>
        <w:t>；或</w:t>
      </w:r>
      <w:r>
        <w:rPr>
          <w:rFonts w:hint="default" w:ascii="Times New Roman" w:hAnsi="Times New Roman"/>
          <w:color w:val="auto"/>
          <w:highlight w:val="none"/>
          <w:shd w:val="clear" w:color="auto" w:fill="FFFFFF"/>
        </w:rPr>
        <w:t>参与编制</w:t>
      </w:r>
      <w:r>
        <w:rPr>
          <w:rFonts w:hint="eastAsia" w:ascii="Times New Roman" w:hAnsi="Times New Roman"/>
          <w:color w:val="auto"/>
          <w:highlight w:val="none"/>
          <w:shd w:val="clear" w:color="auto" w:fill="FFFFFF"/>
          <w:lang w:val="en-US" w:eastAsia="zh-CN"/>
        </w:rPr>
        <w:t>（排名前十名）</w:t>
      </w:r>
      <w:r>
        <w:rPr>
          <w:rFonts w:hint="default" w:ascii="Times New Roman" w:hAnsi="Times New Roman"/>
          <w:color w:val="auto"/>
          <w:highlight w:val="none"/>
          <w:shd w:val="clear" w:color="auto" w:fill="FFFFFF"/>
        </w:rPr>
        <w:t>本</w:t>
      </w:r>
      <w:r>
        <w:rPr>
          <w:rFonts w:hint="eastAsia" w:ascii="Times New Roman" w:hAnsi="Times New Roman"/>
          <w:color w:val="auto"/>
          <w:highlight w:val="none"/>
          <w:shd w:val="clear" w:color="auto" w:fill="FFFFFF"/>
          <w:lang w:val="en-US" w:eastAsia="zh-CN"/>
        </w:rPr>
        <w:t>专</w:t>
      </w:r>
      <w:r>
        <w:rPr>
          <w:rFonts w:hint="default" w:ascii="Times New Roman" w:hAnsi="Times New Roman"/>
          <w:color w:val="auto"/>
          <w:highlight w:val="none"/>
          <w:shd w:val="clear" w:color="auto" w:fill="FFFFFF"/>
        </w:rPr>
        <w:t>业的</w:t>
      </w:r>
      <w:r>
        <w:rPr>
          <w:rFonts w:hint="eastAsia" w:ascii="Times New Roman" w:hAnsi="Times New Roman"/>
          <w:color w:val="auto"/>
          <w:highlight w:val="none"/>
          <w:shd w:val="clear" w:color="auto" w:fill="FFFFFF"/>
          <w:lang w:val="en-US" w:eastAsia="zh-CN"/>
        </w:rPr>
        <w:t>团体或企业</w:t>
      </w:r>
      <w:r>
        <w:rPr>
          <w:rFonts w:hint="default" w:ascii="Times New Roman" w:hAnsi="Times New Roman"/>
          <w:color w:val="auto"/>
          <w:highlight w:val="none"/>
          <w:shd w:val="clear" w:color="auto" w:fill="FFFFFF"/>
        </w:rPr>
        <w:t>技术标准、规范规程、设计指引、工法、导则、教材、技术手册等1项</w:t>
      </w:r>
      <w:r>
        <w:rPr>
          <w:rFonts w:hint="eastAsia" w:ascii="Times New Roman" w:hAnsi="Times New Roman"/>
          <w:color w:val="auto"/>
          <w:highlight w:val="none"/>
          <w:shd w:val="clear" w:color="auto" w:fill="FFFFFF"/>
          <w:lang w:val="en-US" w:eastAsia="zh-CN"/>
        </w:rPr>
        <w:t>以上</w:t>
      </w:r>
      <w:r>
        <w:rPr>
          <w:rFonts w:hint="default" w:ascii="Times New Roman" w:hAnsi="Times New Roman"/>
          <w:color w:val="auto"/>
          <w:highlight w:val="none"/>
          <w:shd w:val="clear" w:color="auto" w:fill="FFFFFF"/>
        </w:rPr>
        <w:t>，并经相关主管部门发布执行。</w:t>
      </w:r>
    </w:p>
    <w:p>
      <w:pPr>
        <w:keepNext w:val="0"/>
        <w:keepLines w:val="0"/>
        <w:pageBreakBefore w:val="0"/>
        <w:widowControl/>
        <w:numPr>
          <w:ilvl w:val="-1"/>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color w:val="auto"/>
          <w:highlight w:val="none"/>
          <w:shd w:val="clear" w:color="auto" w:fill="FFFFFF"/>
        </w:rPr>
      </w:pPr>
      <w:r>
        <w:rPr>
          <w:rFonts w:hint="eastAsia" w:ascii="Times New Roman" w:hAnsi="Times New Roman"/>
          <w:color w:val="auto"/>
          <w:highlight w:val="none"/>
          <w:shd w:val="clear" w:color="auto" w:fill="FFFFFF"/>
          <w:lang w:val="en-US" w:eastAsia="zh-CN"/>
        </w:rPr>
        <w:t>（2</w:t>
      </w:r>
      <w:r>
        <w:rPr>
          <w:rFonts w:hint="eastAsia" w:ascii="Times New Roman" w:hAnsi="Times New Roman"/>
          <w:color w:val="auto"/>
          <w:highlight w:val="none"/>
          <w:shd w:val="clear" w:color="auto" w:fill="FFFFFF"/>
          <w:lang w:eastAsia="zh-CN"/>
        </w:rPr>
        <w:t>）</w:t>
      </w:r>
      <w:r>
        <w:rPr>
          <w:rFonts w:hint="default" w:ascii="Times New Roman" w:hAnsi="Times New Roman"/>
          <w:color w:val="auto"/>
          <w:highlight w:val="none"/>
          <w:shd w:val="clear" w:color="auto" w:fill="FFFFFF"/>
        </w:rPr>
        <w:t>取得本专业或相近专业</w:t>
      </w:r>
      <w:r>
        <w:rPr>
          <w:rFonts w:hint="eastAsia" w:ascii="Times New Roman" w:hAnsi="Times New Roman"/>
          <w:color w:val="auto"/>
          <w:highlight w:val="none"/>
          <w:shd w:val="clear" w:color="auto" w:fill="FFFFFF"/>
          <w:lang w:val="en-US" w:eastAsia="zh-CN"/>
        </w:rPr>
        <w:t>技术发明</w:t>
      </w:r>
      <w:r>
        <w:rPr>
          <w:rFonts w:hint="default" w:ascii="Times New Roman" w:hAnsi="Times New Roman"/>
          <w:color w:val="auto"/>
          <w:highlight w:val="none"/>
          <w:shd w:val="clear" w:color="auto" w:fill="FFFFFF"/>
        </w:rPr>
        <w:t>专利</w:t>
      </w:r>
      <w:r>
        <w:rPr>
          <w:rFonts w:hint="eastAsia" w:ascii="Times New Roman" w:hAnsi="Times New Roman"/>
          <w:color w:val="auto"/>
          <w:highlight w:val="none"/>
          <w:shd w:val="clear" w:color="auto" w:fill="FFFFFF"/>
          <w:lang w:val="en-US" w:eastAsia="zh-CN"/>
        </w:rPr>
        <w:t>1项</w:t>
      </w:r>
      <w:r>
        <w:rPr>
          <w:rFonts w:hint="eastAsia" w:ascii="Times New Roman" w:hAnsi="Times New Roman"/>
          <w:color w:val="auto"/>
          <w:highlight w:val="none"/>
          <w:shd w:val="clear" w:color="auto" w:fill="FFFFFF"/>
          <w:lang w:eastAsia="zh-CN"/>
        </w:rPr>
        <w:t>，</w:t>
      </w:r>
      <w:r>
        <w:rPr>
          <w:rFonts w:hint="eastAsia" w:ascii="Times New Roman" w:hAnsi="Times New Roman"/>
          <w:color w:val="auto"/>
          <w:highlight w:val="none"/>
          <w:shd w:val="clear" w:color="auto" w:fill="FFFFFF"/>
          <w:lang w:val="en-US" w:eastAsia="zh-CN"/>
        </w:rPr>
        <w:t>或</w:t>
      </w:r>
      <w:r>
        <w:rPr>
          <w:rFonts w:hint="default" w:ascii="Times New Roman" w:hAnsi="Times New Roman"/>
          <w:color w:val="auto"/>
          <w:highlight w:val="none"/>
          <w:shd w:val="clear" w:color="auto" w:fill="FFFFFF"/>
        </w:rPr>
        <w:t>实用新型专利</w:t>
      </w:r>
      <w:r>
        <w:rPr>
          <w:rFonts w:hint="eastAsia" w:ascii="Times New Roman" w:hAnsi="Times New Roman"/>
          <w:color w:val="auto"/>
          <w:highlight w:val="none"/>
          <w:shd w:val="clear" w:color="auto" w:fill="FFFFFF"/>
          <w:lang w:val="en-US" w:eastAsia="zh-CN"/>
        </w:rPr>
        <w:t>2项（排名前五名），</w:t>
      </w:r>
      <w:r>
        <w:rPr>
          <w:rFonts w:hint="default" w:ascii="Times New Roman" w:hAnsi="Times New Roman"/>
          <w:color w:val="auto"/>
          <w:highlight w:val="none"/>
          <w:shd w:val="clear" w:color="auto" w:fill="FFFFFF"/>
        </w:rPr>
        <w:t>或计算机软件著作权</w:t>
      </w:r>
      <w:r>
        <w:rPr>
          <w:rFonts w:hint="eastAsia" w:ascii="Times New Roman" w:hAnsi="Times New Roman"/>
          <w:color w:val="auto"/>
          <w:highlight w:val="none"/>
          <w:shd w:val="clear" w:color="auto" w:fill="FFFFFF"/>
          <w:lang w:val="en-US" w:eastAsia="zh-CN"/>
        </w:rPr>
        <w:t>2项等</w:t>
      </w:r>
      <w:r>
        <w:rPr>
          <w:rFonts w:hint="eastAsia" w:ascii="Times New Roman" w:hAnsi="Times New Roman"/>
          <w:color w:val="auto"/>
          <w:highlight w:val="none"/>
          <w:shd w:val="clear" w:color="auto" w:fill="FFFFFF"/>
        </w:rPr>
        <w:t>重要技术创新成果，</w:t>
      </w:r>
      <w:r>
        <w:rPr>
          <w:rFonts w:hint="eastAsia" w:ascii="Times New Roman" w:hAnsi="Times New Roman"/>
          <w:color w:val="auto"/>
          <w:highlight w:val="none"/>
          <w:shd w:val="clear" w:color="auto" w:fill="FFFFFF"/>
          <w:lang w:val="en-US" w:eastAsia="zh-CN"/>
        </w:rPr>
        <w:t>推广</w:t>
      </w:r>
      <w:r>
        <w:rPr>
          <w:rFonts w:hint="eastAsia" w:ascii="Times New Roman" w:hAnsi="Times New Roman"/>
          <w:color w:val="auto"/>
          <w:highlight w:val="none"/>
          <w:shd w:val="clear" w:color="auto" w:fill="FFFFFF"/>
        </w:rPr>
        <w:t>应用并</w:t>
      </w:r>
      <w:r>
        <w:rPr>
          <w:rFonts w:hint="eastAsia" w:ascii="Times New Roman" w:hAnsi="Times New Roman"/>
          <w:color w:val="auto"/>
          <w:highlight w:val="none"/>
          <w:shd w:val="clear" w:color="auto" w:fill="FFFFFF"/>
          <w:lang w:val="en-US" w:eastAsia="zh-CN"/>
        </w:rPr>
        <w:t>产生</w:t>
      </w:r>
      <w:r>
        <w:rPr>
          <w:rFonts w:hint="eastAsia" w:ascii="Times New Roman" w:hAnsi="Times New Roman"/>
          <w:color w:val="auto"/>
          <w:highlight w:val="none"/>
          <w:shd w:val="clear" w:color="auto" w:fill="FFFFFF"/>
        </w:rPr>
        <w:t>效益</w:t>
      </w:r>
      <w:r>
        <w:rPr>
          <w:rFonts w:hint="eastAsia" w:ascii="Times New Roman" w:hAnsi="Times New Roman"/>
          <w:color w:val="auto"/>
          <w:highlight w:val="none"/>
          <w:shd w:val="clear" w:color="auto" w:fill="FFFFFF"/>
          <w:lang w:eastAsia="zh-CN"/>
        </w:rPr>
        <w:t>；</w:t>
      </w:r>
      <w:r>
        <w:rPr>
          <w:rFonts w:hint="eastAsia" w:ascii="Times New Roman" w:hAnsi="Times New Roman"/>
          <w:color w:val="auto"/>
          <w:highlight w:val="none"/>
          <w:shd w:val="clear" w:color="auto" w:fill="FFFFFF"/>
          <w:lang w:val="en-US" w:eastAsia="zh-CN"/>
        </w:rPr>
        <w:t>或取得较</w:t>
      </w:r>
      <w:r>
        <w:rPr>
          <w:rFonts w:hint="eastAsia" w:ascii="Times New Roman" w:hAnsi="Times New Roman"/>
          <w:color w:val="auto"/>
          <w:highlight w:val="none"/>
          <w:shd w:val="clear" w:color="auto" w:fill="FFFFFF"/>
        </w:rPr>
        <w:t>大</w:t>
      </w:r>
      <w:r>
        <w:rPr>
          <w:rFonts w:hint="eastAsia" w:ascii="Times New Roman" w:hAnsi="Times New Roman"/>
          <w:color w:val="auto"/>
          <w:highlight w:val="none"/>
          <w:shd w:val="clear" w:color="auto" w:fill="FFFFFF"/>
          <w:lang w:val="en-US" w:eastAsia="zh-CN"/>
        </w:rPr>
        <w:t>科技研究</w:t>
      </w:r>
      <w:r>
        <w:rPr>
          <w:rFonts w:hint="eastAsia" w:ascii="Times New Roman" w:hAnsi="Times New Roman"/>
          <w:color w:val="auto"/>
          <w:highlight w:val="none"/>
          <w:shd w:val="clear" w:color="auto" w:fill="FFFFFF"/>
        </w:rPr>
        <w:t>成果</w:t>
      </w:r>
      <w:r>
        <w:rPr>
          <w:rFonts w:hint="eastAsia" w:ascii="Times New Roman" w:hAnsi="Times New Roman"/>
          <w:color w:val="auto"/>
          <w:highlight w:val="none"/>
          <w:shd w:val="clear" w:color="auto" w:fill="FFFFFF"/>
          <w:lang w:eastAsia="zh-CN"/>
        </w:rPr>
        <w:t>，</w:t>
      </w:r>
      <w:r>
        <w:rPr>
          <w:rFonts w:hint="eastAsia" w:ascii="Times New Roman" w:hAnsi="Times New Roman"/>
          <w:color w:val="auto"/>
          <w:highlight w:val="none"/>
          <w:shd w:val="clear" w:color="auto" w:fill="FFFFFF"/>
        </w:rPr>
        <w:t>且获得登记。</w:t>
      </w:r>
    </w:p>
    <w:p>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color w:val="auto"/>
          <w:highlight w:val="none"/>
          <w:shd w:val="clear" w:color="auto" w:fill="FFFFFF"/>
        </w:rPr>
      </w:pPr>
      <w:r>
        <w:rPr>
          <w:rFonts w:hint="eastAsia" w:ascii="Times New Roman" w:hAnsi="Times New Roman"/>
          <w:color w:val="auto"/>
          <w:highlight w:val="none"/>
          <w:shd w:val="clear" w:color="auto" w:fill="FFFFFF"/>
          <w:lang w:eastAsia="zh-CN"/>
        </w:rPr>
        <w:t>（</w:t>
      </w:r>
      <w:r>
        <w:rPr>
          <w:rFonts w:hint="eastAsia" w:ascii="Times New Roman" w:hAnsi="Times New Roman"/>
          <w:color w:val="auto"/>
          <w:highlight w:val="none"/>
          <w:shd w:val="clear" w:color="auto" w:fill="FFFFFF"/>
          <w:lang w:val="en-US" w:eastAsia="zh-CN"/>
        </w:rPr>
        <w:t>3</w:t>
      </w:r>
      <w:r>
        <w:rPr>
          <w:rFonts w:hint="eastAsia" w:ascii="Times New Roman" w:hAnsi="Times New Roman"/>
          <w:color w:val="auto"/>
          <w:highlight w:val="none"/>
          <w:shd w:val="clear" w:color="auto" w:fill="FFFFFF"/>
          <w:lang w:eastAsia="zh-CN"/>
        </w:rPr>
        <w:t>）</w:t>
      </w:r>
      <w:r>
        <w:rPr>
          <w:rFonts w:hint="eastAsia" w:ascii="Times New Roman" w:hAnsi="Times New Roman"/>
          <w:color w:val="auto"/>
          <w:highlight w:val="none"/>
          <w:shd w:val="clear" w:color="auto" w:fill="FFFFFF"/>
          <w:lang w:val="en-US" w:eastAsia="zh-CN"/>
        </w:rPr>
        <w:t>撰写</w:t>
      </w:r>
      <w:r>
        <w:rPr>
          <w:rFonts w:hint="default" w:ascii="Times New Roman" w:hAnsi="Times New Roman"/>
          <w:color w:val="auto"/>
          <w:highlight w:val="none"/>
          <w:shd w:val="clear" w:color="auto" w:fill="FFFFFF"/>
        </w:rPr>
        <w:t>解决重大、复杂工程</w:t>
      </w:r>
      <w:r>
        <w:rPr>
          <w:rFonts w:hint="eastAsia" w:ascii="仿宋_GB2312" w:hAnsi="仿宋_GB2312" w:cs="仿宋_GB2312"/>
          <w:bCs/>
          <w:color w:val="auto"/>
          <w:szCs w:val="32"/>
          <w:highlight w:val="none"/>
        </w:rPr>
        <w:t>关键性</w:t>
      </w:r>
      <w:r>
        <w:rPr>
          <w:rFonts w:hint="default" w:ascii="Times New Roman" w:hAnsi="Times New Roman"/>
          <w:color w:val="auto"/>
          <w:highlight w:val="none"/>
          <w:shd w:val="clear" w:color="auto" w:fill="FFFFFF"/>
        </w:rPr>
        <w:t>技术问题的工程技术报告</w:t>
      </w:r>
      <w:r>
        <w:rPr>
          <w:rFonts w:hint="eastAsia" w:ascii="Times New Roman" w:hAnsi="Times New Roman"/>
          <w:color w:val="auto"/>
          <w:highlight w:val="none"/>
          <w:shd w:val="clear" w:color="auto" w:fill="FFFFFF"/>
          <w:lang w:val="en-US" w:eastAsia="zh-CN"/>
        </w:rPr>
        <w:t>1篇以上</w:t>
      </w:r>
      <w:r>
        <w:rPr>
          <w:rFonts w:hint="default" w:ascii="Times New Roman" w:hAnsi="Times New Roman"/>
          <w:color w:val="auto"/>
          <w:highlight w:val="none"/>
          <w:shd w:val="clear" w:color="auto" w:fill="FFFFFF"/>
        </w:rPr>
        <w:t>，由主管部门或行业协会组织的专家论证评审通过并得到实施。</w:t>
      </w:r>
    </w:p>
    <w:p>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color w:val="auto"/>
          <w:highlight w:val="none"/>
          <w:shd w:val="clear" w:color="auto" w:fill="FFFFFF"/>
          <w:lang w:val="en-US" w:eastAsia="zh-CN"/>
        </w:rPr>
      </w:pPr>
      <w:r>
        <w:rPr>
          <w:rFonts w:hint="eastAsia" w:ascii="Times New Roman" w:hAnsi="Times New Roman"/>
          <w:color w:val="auto"/>
          <w:highlight w:val="none"/>
          <w:shd w:val="clear" w:color="auto" w:fill="FFFFFF"/>
          <w:lang w:val="en-US" w:eastAsia="zh-CN"/>
        </w:rPr>
        <w:t>（4）参与撰写高质量的</w:t>
      </w:r>
      <w:r>
        <w:rPr>
          <w:rFonts w:hint="default" w:ascii="Times New Roman" w:hAnsi="Times New Roman" w:eastAsia="仿宋_GB2312" w:cs="Times New Roman"/>
          <w:snapToGrid w:val="0"/>
          <w:color w:val="auto"/>
          <w:kern w:val="0"/>
          <w:sz w:val="32"/>
          <w:szCs w:val="32"/>
          <w:highlight w:val="none"/>
          <w:lang w:val="en-US" w:eastAsia="zh-CN" w:bidi="ar-SA"/>
        </w:rPr>
        <w:t>本专业相关</w:t>
      </w:r>
      <w:r>
        <w:rPr>
          <w:rFonts w:hint="eastAsia" w:ascii="Times New Roman" w:hAnsi="Times New Roman"/>
          <w:color w:val="auto"/>
          <w:highlight w:val="none"/>
          <w:shd w:val="clear" w:color="auto" w:fill="FFFFFF"/>
          <w:lang w:val="en-US" w:eastAsia="zh-CN"/>
        </w:rPr>
        <w:t>行业</w:t>
      </w:r>
      <w:r>
        <w:rPr>
          <w:rFonts w:hint="default" w:ascii="Times New Roman" w:hAnsi="Times New Roman"/>
          <w:color w:val="auto"/>
          <w:highlight w:val="none"/>
          <w:shd w:val="clear" w:color="auto" w:fill="FFFFFF"/>
        </w:rPr>
        <w:t>调研报告</w:t>
      </w:r>
      <w:r>
        <w:rPr>
          <w:rFonts w:hint="eastAsia" w:ascii="Times New Roman" w:hAnsi="Times New Roman"/>
          <w:color w:val="auto"/>
          <w:highlight w:val="none"/>
          <w:shd w:val="clear" w:color="auto" w:fill="FFFFFF"/>
          <w:lang w:val="en-US" w:eastAsia="zh-CN"/>
        </w:rPr>
        <w:t>1篇以上</w:t>
      </w:r>
      <w:r>
        <w:rPr>
          <w:rFonts w:hint="default" w:ascii="Times New Roman" w:hAnsi="Times New Roman"/>
          <w:color w:val="auto"/>
          <w:highlight w:val="none"/>
          <w:shd w:val="clear" w:color="auto" w:fill="FFFFFF"/>
        </w:rPr>
        <w:t>，</w:t>
      </w:r>
      <w:r>
        <w:rPr>
          <w:rFonts w:hint="eastAsia" w:ascii="Times New Roman" w:hAnsi="Times New Roman"/>
          <w:color w:val="auto"/>
          <w:highlight w:val="none"/>
          <w:shd w:val="clear" w:color="auto" w:fill="FFFFFF"/>
        </w:rPr>
        <w:t>被县级以上政府部门采纳，或在国际国内知名的行业大会进行宣读</w:t>
      </w:r>
      <w:r>
        <w:rPr>
          <w:rFonts w:hint="eastAsia" w:ascii="Times New Roman" w:hAnsi="Times New Roman"/>
          <w:color w:val="auto"/>
          <w:highlight w:val="none"/>
          <w:shd w:val="clear" w:color="auto" w:fill="FFFFFF"/>
          <w:lang w:val="en-US" w:eastAsia="zh-CN"/>
        </w:rPr>
        <w:t>。</w:t>
      </w:r>
    </w:p>
    <w:p>
      <w:pPr>
        <w:keepNext w:val="0"/>
        <w:keepLines w:val="0"/>
        <w:pageBreakBefore w:val="0"/>
        <w:widowControl w:val="0"/>
        <w:tabs>
          <w:tab w:val="left" w:pos="601"/>
        </w:tabs>
        <w:kinsoku/>
        <w:wordWrap/>
        <w:overflowPunct/>
        <w:topLinePunct w:val="0"/>
        <w:autoSpaceDE/>
        <w:autoSpaceDN/>
        <w:bidi w:val="0"/>
        <w:adjustRightInd/>
        <w:snapToGrid/>
        <w:spacing w:line="580" w:lineRule="exact"/>
        <w:jc w:val="both"/>
        <w:textAlignment w:val="auto"/>
        <w:rPr>
          <w:rFonts w:hint="default" w:ascii="Times New Roman" w:hAnsi="Times New Roman"/>
          <w:color w:val="auto"/>
          <w:highlight w:val="none"/>
          <w:shd w:val="clear" w:color="auto" w:fill="FFFFFF"/>
          <w:lang w:val="en-US" w:eastAsia="zh-CN"/>
        </w:rPr>
      </w:pPr>
      <w:r>
        <w:rPr>
          <w:rFonts w:hint="eastAsia"/>
          <w:color w:val="auto"/>
          <w:highlight w:val="none"/>
          <w:lang w:val="en-US" w:eastAsia="zh-CN"/>
        </w:rPr>
        <w:tab/>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val="en-US" w:eastAsia="zh-CN"/>
        </w:rPr>
        <w:t>作为主要作者</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公开出版1部</w:t>
      </w:r>
      <w:r>
        <w:rPr>
          <w:rFonts w:hint="eastAsia" w:ascii="Times New Roman" w:hAnsi="Times New Roman" w:eastAsia="仿宋_GB2312" w:cs="Times New Roman"/>
          <w:color w:val="auto"/>
          <w:sz w:val="32"/>
          <w:szCs w:val="32"/>
          <w:highlight w:val="none"/>
          <w:lang w:val="en-US" w:eastAsia="zh-CN"/>
        </w:rPr>
        <w:t>以上</w:t>
      </w:r>
      <w:r>
        <w:rPr>
          <w:rFonts w:hint="default" w:ascii="Times New Roman" w:hAnsi="Times New Roman" w:eastAsia="仿宋_GB2312" w:cs="Times New Roman"/>
          <w:color w:val="auto"/>
          <w:sz w:val="32"/>
          <w:szCs w:val="32"/>
          <w:highlight w:val="none"/>
          <w:lang w:val="en-US" w:eastAsia="zh-CN"/>
        </w:rPr>
        <w:t>具有较高水平的本专业相关专著（著作、译著</w:t>
      </w:r>
      <w:r>
        <w:rPr>
          <w:rFonts w:hint="eastAsia" w:ascii="Times New Roman" w:hAnsi="Times New Roman" w:eastAsia="仿宋_GB2312" w:cs="Times New Roman"/>
          <w:color w:val="auto"/>
          <w:sz w:val="32"/>
          <w:szCs w:val="32"/>
          <w:highlight w:val="none"/>
          <w:lang w:val="en-US" w:eastAsia="zh-CN"/>
        </w:rPr>
        <w:t>等</w:t>
      </w:r>
      <w:r>
        <w:rPr>
          <w:rFonts w:hint="default" w:ascii="Times New Roman" w:hAnsi="Times New Roman" w:eastAsia="仿宋_GB2312" w:cs="Times New Roman"/>
          <w:color w:val="auto"/>
          <w:sz w:val="32"/>
          <w:szCs w:val="32"/>
          <w:highlight w:val="none"/>
          <w:lang w:val="en-US" w:eastAsia="zh-CN"/>
        </w:rPr>
        <w:t>）、教材或工具书籍等</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或作为独立作者或第一作者在公开出版发行专业期刊上发表</w:t>
      </w: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val="en-US" w:eastAsia="zh-CN"/>
        </w:rPr>
        <w:t>篇以上本专业相关的</w:t>
      </w:r>
      <w:r>
        <w:rPr>
          <w:rFonts w:hint="eastAsia" w:ascii="Times New Roman" w:hAnsi="Times New Roman" w:eastAsia="仿宋_GB2312" w:cs="Times New Roman"/>
          <w:color w:val="auto"/>
          <w:sz w:val="32"/>
          <w:szCs w:val="32"/>
          <w:highlight w:val="none"/>
          <w:lang w:val="en-US" w:eastAsia="zh-CN"/>
        </w:rPr>
        <w:t>较</w:t>
      </w:r>
      <w:r>
        <w:rPr>
          <w:rFonts w:hint="default" w:ascii="Times New Roman" w:hAnsi="Times New Roman" w:eastAsia="仿宋_GB2312" w:cs="Times New Roman"/>
          <w:color w:val="auto"/>
          <w:sz w:val="32"/>
          <w:szCs w:val="32"/>
          <w:highlight w:val="none"/>
          <w:lang w:val="en-US" w:eastAsia="zh-CN"/>
        </w:rPr>
        <w:t>高水平学术论文</w:t>
      </w:r>
      <w:r>
        <w:rPr>
          <w:rFonts w:hint="eastAsia" w:ascii="Times New Roman" w:hAnsi="Times New Roman" w:eastAsia="仿宋_GB2312" w:cs="Times New Roman"/>
          <w:color w:val="auto"/>
          <w:sz w:val="32"/>
          <w:szCs w:val="32"/>
          <w:highlight w:val="none"/>
          <w:lang w:val="en-US" w:eastAsia="zh-CN"/>
        </w:rPr>
        <w:t>；或</w:t>
      </w:r>
      <w:r>
        <w:rPr>
          <w:rFonts w:hint="default" w:ascii="Times New Roman" w:hAnsi="Times New Roman" w:eastAsia="仿宋_GB2312" w:cs="Times New Roman"/>
          <w:color w:val="auto"/>
          <w:sz w:val="32"/>
          <w:szCs w:val="32"/>
          <w:highlight w:val="none"/>
          <w:lang w:val="en-US" w:eastAsia="zh-CN"/>
        </w:rPr>
        <w:t>参加市</w:t>
      </w:r>
      <w:r>
        <w:rPr>
          <w:rFonts w:hint="eastAsia" w:ascii="Times New Roman" w:hAnsi="Times New Roman" w:eastAsia="仿宋_GB2312" w:cs="Times New Roman"/>
          <w:color w:val="auto"/>
          <w:sz w:val="32"/>
          <w:szCs w:val="32"/>
          <w:highlight w:val="none"/>
          <w:lang w:val="en-US" w:eastAsia="zh-CN"/>
        </w:rPr>
        <w:t>（厅）</w:t>
      </w:r>
      <w:r>
        <w:rPr>
          <w:rFonts w:hint="default" w:ascii="Times New Roman" w:hAnsi="Times New Roman" w:eastAsia="仿宋_GB2312" w:cs="Times New Roman"/>
          <w:color w:val="auto"/>
          <w:sz w:val="32"/>
          <w:szCs w:val="32"/>
          <w:highlight w:val="none"/>
          <w:lang w:val="en-US" w:eastAsia="zh-CN"/>
        </w:rPr>
        <w:t>级以上行业协会、学会、学术团体组织的学术交流活动并上台公开做学术交流报告</w:t>
      </w:r>
      <w:r>
        <w:rPr>
          <w:rFonts w:hint="eastAsia" w:ascii="Times New Roman" w:hAnsi="Times New Roman" w:eastAsia="仿宋_GB2312" w:cs="Times New Roman"/>
          <w:color w:val="auto"/>
          <w:sz w:val="32"/>
          <w:szCs w:val="32"/>
          <w:highlight w:val="none"/>
          <w:lang w:val="en-US" w:eastAsia="zh-CN"/>
        </w:rPr>
        <w:t>2篇以上</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bidi w:val="0"/>
        <w:adjustRightInd/>
        <w:snapToGrid/>
        <w:spacing w:beforeLines="0" w:afterLines="0" w:line="580" w:lineRule="exact"/>
        <w:ind w:left="0" w:right="0" w:rightChars="0" w:firstLine="642" w:firstLineChars="200"/>
        <w:jc w:val="both"/>
        <w:textAlignment w:val="auto"/>
        <w:outlineLvl w:val="2"/>
        <w:rPr>
          <w:rFonts w:hint="eastAsia" w:ascii="宋体" w:hAnsi="宋体" w:eastAsia="仿宋_GB2312" w:cs="仿宋_GB2312"/>
          <w:b/>
          <w:bCs w:val="0"/>
          <w:color w:val="auto"/>
          <w:kern w:val="2"/>
          <w:sz w:val="32"/>
          <w:szCs w:val="22"/>
          <w:highlight w:val="none"/>
          <w:lang w:val="en-US" w:eastAsia="zh-CN" w:bidi="ar-SA"/>
        </w:rPr>
      </w:pPr>
      <w:r>
        <w:rPr>
          <w:rFonts w:hint="eastAsia" w:ascii="宋体" w:hAnsi="宋体" w:eastAsia="仿宋_GB2312" w:cs="仿宋_GB2312"/>
          <w:b/>
          <w:bCs w:val="0"/>
          <w:color w:val="auto"/>
          <w:kern w:val="2"/>
          <w:sz w:val="32"/>
          <w:szCs w:val="22"/>
          <w:highlight w:val="none"/>
          <w:lang w:val="en-US" w:eastAsia="zh-CN" w:bidi="ar-SA"/>
        </w:rPr>
        <w:t>（</w:t>
      </w:r>
      <w:r>
        <w:rPr>
          <w:rFonts w:hint="eastAsia" w:ascii="宋体" w:hAnsi="宋体" w:cs="仿宋_GB2312"/>
          <w:b/>
          <w:bCs w:val="0"/>
          <w:color w:val="auto"/>
          <w:kern w:val="2"/>
          <w:sz w:val="32"/>
          <w:szCs w:val="22"/>
          <w:highlight w:val="none"/>
          <w:lang w:val="en-US" w:eastAsia="zh-CN" w:bidi="ar-SA"/>
        </w:rPr>
        <w:t>四</w:t>
      </w:r>
      <w:r>
        <w:rPr>
          <w:rFonts w:hint="eastAsia" w:ascii="宋体" w:hAnsi="宋体" w:eastAsia="仿宋_GB2312" w:cs="仿宋_GB2312"/>
          <w:b/>
          <w:bCs w:val="0"/>
          <w:color w:val="auto"/>
          <w:kern w:val="2"/>
          <w:sz w:val="32"/>
          <w:szCs w:val="22"/>
          <w:highlight w:val="none"/>
          <w:lang w:val="en-US" w:eastAsia="zh-CN" w:bidi="ar-SA"/>
        </w:rPr>
        <w:t>）</w:t>
      </w:r>
      <w:r>
        <w:rPr>
          <w:rFonts w:hint="eastAsia" w:ascii="宋体" w:hAnsi="宋体" w:cs="仿宋_GB2312"/>
          <w:b/>
          <w:bCs w:val="0"/>
          <w:color w:val="auto"/>
          <w:kern w:val="2"/>
          <w:sz w:val="32"/>
          <w:szCs w:val="22"/>
          <w:highlight w:val="none"/>
          <w:lang w:val="en-US" w:eastAsia="zh-CN" w:bidi="ar-SA"/>
        </w:rPr>
        <w:t>代表性</w:t>
      </w:r>
      <w:r>
        <w:rPr>
          <w:rFonts w:hint="eastAsia" w:ascii="宋体" w:hAnsi="宋体" w:eastAsia="仿宋_GB2312" w:cs="仿宋_GB2312"/>
          <w:b/>
          <w:bCs w:val="0"/>
          <w:color w:val="auto"/>
          <w:kern w:val="2"/>
          <w:sz w:val="32"/>
          <w:szCs w:val="22"/>
          <w:highlight w:val="none"/>
          <w:lang w:val="en-US" w:eastAsia="zh-CN" w:bidi="ar-SA"/>
        </w:rPr>
        <w:t>成果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申报高级工程师职称时，申报人应选取1至3项标志性工作业绩，作为代表个人专业技术能力和水平的成果提交评审（可从已提交的业绩成果中选取，无需重复提交资料）：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default" w:ascii="Times New Roman" w:hAnsi="Times New Roman" w:eastAsia="仿宋_GB2312" w:cs="Times New Roman"/>
          <w:snapToGrid w:val="0"/>
          <w:color w:val="auto"/>
          <w:kern w:val="0"/>
          <w:sz w:val="32"/>
          <w:szCs w:val="32"/>
          <w:highlight w:val="none"/>
          <w:lang w:val="en-US" w:eastAsia="zh-CN" w:bidi="ar-SA"/>
        </w:rPr>
      </w:pPr>
      <w:r>
        <w:rPr>
          <w:rFonts w:hint="eastAsia" w:ascii="Times New Roman" w:hAnsi="Times New Roman" w:cs="Times New Roman"/>
          <w:snapToGrid w:val="0"/>
          <w:color w:val="auto"/>
          <w:kern w:val="0"/>
          <w:sz w:val="32"/>
          <w:szCs w:val="32"/>
          <w:highlight w:val="none"/>
          <w:lang w:val="en-US" w:eastAsia="zh-CN" w:bidi="ar-SA"/>
        </w:rPr>
        <w:t>1.</w:t>
      </w:r>
      <w:r>
        <w:rPr>
          <w:rFonts w:hint="default" w:ascii="Times New Roman" w:hAnsi="Times New Roman" w:eastAsia="仿宋_GB2312" w:cs="Times New Roman"/>
          <w:snapToGrid w:val="0"/>
          <w:color w:val="auto"/>
          <w:kern w:val="0"/>
          <w:sz w:val="32"/>
          <w:szCs w:val="32"/>
          <w:highlight w:val="none"/>
          <w:lang w:val="en-US" w:eastAsia="zh-CN" w:bidi="ar-SA"/>
        </w:rPr>
        <w:t>完成</w:t>
      </w:r>
      <w:r>
        <w:rPr>
          <w:rFonts w:hint="eastAsia" w:ascii="Times New Roman" w:hAnsi="Times New Roman" w:cs="Times New Roman"/>
          <w:snapToGrid w:val="0"/>
          <w:color w:val="auto"/>
          <w:kern w:val="0"/>
          <w:sz w:val="32"/>
          <w:szCs w:val="32"/>
          <w:highlight w:val="none"/>
          <w:lang w:val="en-US" w:eastAsia="zh-CN" w:bidi="ar-SA"/>
        </w:rPr>
        <w:t>的电力</w:t>
      </w:r>
      <w:r>
        <w:rPr>
          <w:rFonts w:hint="default" w:ascii="Times New Roman" w:hAnsi="Times New Roman" w:eastAsia="仿宋_GB2312" w:cs="Times New Roman"/>
          <w:snapToGrid w:val="0"/>
          <w:color w:val="auto"/>
          <w:kern w:val="0"/>
          <w:sz w:val="32"/>
          <w:szCs w:val="32"/>
          <w:highlight w:val="none"/>
          <w:lang w:val="en-US" w:eastAsia="zh-CN" w:bidi="ar-SA"/>
        </w:rPr>
        <w:t>行业相关</w:t>
      </w:r>
      <w:r>
        <w:rPr>
          <w:rFonts w:hint="eastAsia" w:ascii="Times New Roman" w:hAnsi="Times New Roman" w:cs="Times New Roman"/>
          <w:snapToGrid w:val="0"/>
          <w:color w:val="auto"/>
          <w:kern w:val="0"/>
          <w:sz w:val="32"/>
          <w:szCs w:val="32"/>
          <w:highlight w:val="none"/>
          <w:lang w:val="en-US" w:eastAsia="zh-CN" w:bidi="ar-SA"/>
        </w:rPr>
        <w:t>大型</w:t>
      </w:r>
      <w:r>
        <w:rPr>
          <w:rFonts w:hint="default" w:ascii="Times New Roman" w:hAnsi="Times New Roman" w:eastAsia="仿宋_GB2312" w:cs="Times New Roman"/>
          <w:snapToGrid w:val="0"/>
          <w:color w:val="auto"/>
          <w:kern w:val="0"/>
          <w:sz w:val="32"/>
          <w:szCs w:val="32"/>
          <w:highlight w:val="none"/>
          <w:lang w:val="en-US" w:eastAsia="zh-CN" w:bidi="ar-SA"/>
        </w:rPr>
        <w:t>项目，具有明显经济效益和社会效益。</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default" w:ascii="Times New Roman" w:hAnsi="Times New Roman" w:eastAsia="仿宋_GB2312" w:cs="Times New Roman"/>
          <w:snapToGrid w:val="0"/>
          <w:color w:val="auto"/>
          <w:kern w:val="0"/>
          <w:sz w:val="32"/>
          <w:szCs w:val="32"/>
          <w:highlight w:val="none"/>
          <w:lang w:val="en-US" w:eastAsia="zh-CN" w:bidi="ar-SA"/>
        </w:rPr>
      </w:pPr>
      <w:r>
        <w:rPr>
          <w:rFonts w:hint="eastAsia" w:ascii="Times New Roman" w:hAnsi="Times New Roman" w:cs="Times New Roman"/>
          <w:snapToGrid w:val="0"/>
          <w:color w:val="auto"/>
          <w:kern w:val="0"/>
          <w:sz w:val="32"/>
          <w:szCs w:val="32"/>
          <w:highlight w:val="none"/>
          <w:lang w:val="en-US" w:eastAsia="zh-CN" w:bidi="ar-SA"/>
        </w:rPr>
        <w:t>2.</w:t>
      </w:r>
      <w:r>
        <w:rPr>
          <w:rFonts w:hint="default" w:ascii="Times New Roman" w:hAnsi="Times New Roman" w:eastAsia="仿宋_GB2312" w:cs="Times New Roman"/>
          <w:snapToGrid w:val="0"/>
          <w:color w:val="auto"/>
          <w:kern w:val="0"/>
          <w:sz w:val="32"/>
          <w:szCs w:val="32"/>
          <w:highlight w:val="none"/>
          <w:lang w:val="en-US" w:eastAsia="zh-CN" w:bidi="ar-SA"/>
        </w:rPr>
        <w:t>完成的</w:t>
      </w:r>
      <w:r>
        <w:rPr>
          <w:rFonts w:hint="eastAsia" w:ascii="Times New Roman" w:hAnsi="Times New Roman" w:cs="Times New Roman"/>
          <w:snapToGrid w:val="0"/>
          <w:color w:val="auto"/>
          <w:kern w:val="0"/>
          <w:sz w:val="32"/>
          <w:szCs w:val="32"/>
          <w:highlight w:val="none"/>
          <w:lang w:val="en-US" w:eastAsia="zh-CN" w:bidi="ar-SA"/>
        </w:rPr>
        <w:t>电力</w:t>
      </w:r>
      <w:r>
        <w:rPr>
          <w:rFonts w:hint="default" w:ascii="Times New Roman" w:hAnsi="Times New Roman" w:eastAsia="仿宋_GB2312" w:cs="Times New Roman"/>
          <w:snapToGrid w:val="0"/>
          <w:color w:val="auto"/>
          <w:kern w:val="0"/>
          <w:sz w:val="32"/>
          <w:szCs w:val="32"/>
          <w:highlight w:val="none"/>
          <w:lang w:val="en-US" w:eastAsia="zh-CN" w:bidi="ar-SA"/>
        </w:rPr>
        <w:t>行业相关项目，获得行业</w:t>
      </w:r>
      <w:r>
        <w:rPr>
          <w:rFonts w:hint="eastAsia" w:ascii="Times New Roman" w:hAnsi="Times New Roman"/>
          <w:color w:val="auto"/>
          <w:highlight w:val="none"/>
          <w:shd w:val="clear" w:color="auto" w:fill="FFFFFF"/>
          <w:lang w:val="en-US" w:eastAsia="zh-CN"/>
        </w:rPr>
        <w:t>工程项目奖项</w:t>
      </w:r>
      <w:r>
        <w:rPr>
          <w:rFonts w:hint="default" w:ascii="Times New Roman" w:hAnsi="Times New Roman" w:eastAsia="仿宋_GB2312" w:cs="Times New Roman"/>
          <w:snapToGrid w:val="0"/>
          <w:color w:val="auto"/>
          <w:kern w:val="0"/>
          <w:sz w:val="32"/>
          <w:szCs w:val="32"/>
          <w:highlight w:val="none"/>
          <w:lang w:val="en-US" w:eastAsia="zh-CN" w:bidi="ar-SA"/>
        </w:rPr>
        <w:t>，或者获得有关单位的认可或肯定。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default" w:ascii="Times New Roman" w:hAnsi="Times New Roman" w:eastAsia="仿宋_GB2312" w:cs="Times New Roman"/>
          <w:snapToGrid w:val="0"/>
          <w:color w:val="auto"/>
          <w:kern w:val="0"/>
          <w:sz w:val="32"/>
          <w:szCs w:val="32"/>
          <w:highlight w:val="none"/>
          <w:lang w:val="en-US" w:eastAsia="zh-CN" w:bidi="ar-SA"/>
        </w:rPr>
      </w:pPr>
      <w:r>
        <w:rPr>
          <w:rFonts w:hint="eastAsia" w:ascii="Times New Roman" w:hAnsi="Times New Roman"/>
          <w:snapToGrid w:val="0"/>
          <w:color w:val="auto"/>
          <w:kern w:val="0"/>
          <w:highlight w:val="none"/>
          <w:shd w:val="clear"/>
          <w:lang w:val="en-US" w:eastAsia="zh-CN"/>
        </w:rPr>
        <w:t>3.参与</w:t>
      </w:r>
      <w:r>
        <w:rPr>
          <w:rFonts w:hint="default" w:ascii="Times New Roman" w:hAnsi="Times New Roman"/>
          <w:snapToGrid w:val="0"/>
          <w:color w:val="auto"/>
          <w:kern w:val="0"/>
          <w:highlight w:val="none"/>
          <w:shd w:val="clear"/>
          <w:lang w:val="en-US" w:eastAsia="zh-CN"/>
        </w:rPr>
        <w:t>完成</w:t>
      </w:r>
      <w:r>
        <w:rPr>
          <w:rFonts w:hint="eastAsia" w:ascii="Times New Roman" w:hAnsi="Times New Roman"/>
          <w:snapToGrid w:val="0"/>
          <w:color w:val="auto"/>
          <w:kern w:val="0"/>
          <w:highlight w:val="none"/>
          <w:shd w:val="clear"/>
          <w:lang w:val="en-US" w:eastAsia="zh-CN"/>
        </w:rPr>
        <w:t>的</w:t>
      </w:r>
      <w:r>
        <w:rPr>
          <w:rFonts w:hint="default" w:ascii="Times New Roman" w:hAnsi="Times New Roman"/>
          <w:snapToGrid w:val="0"/>
          <w:color w:val="auto"/>
          <w:kern w:val="0"/>
          <w:highlight w:val="none"/>
          <w:shd w:val="clear" w:color="auto" w:fill="auto"/>
        </w:rPr>
        <w:t>市（厅）级</w:t>
      </w:r>
      <w:r>
        <w:rPr>
          <w:rFonts w:hint="default" w:ascii="Times New Roman" w:hAnsi="Times New Roman"/>
          <w:snapToGrid w:val="0"/>
          <w:color w:val="auto"/>
          <w:kern w:val="0"/>
          <w:highlight w:val="none"/>
          <w:shd w:val="clear" w:color="auto" w:fill="auto"/>
          <w:lang w:val="en-US" w:eastAsia="zh-CN"/>
        </w:rPr>
        <w:t>以上</w:t>
      </w:r>
      <w:r>
        <w:rPr>
          <w:rFonts w:hint="default" w:ascii="Times New Roman" w:hAnsi="Times New Roman"/>
          <w:snapToGrid w:val="0"/>
          <w:color w:val="auto"/>
          <w:kern w:val="0"/>
          <w:highlight w:val="none"/>
          <w:shd w:val="clear" w:color="auto" w:fill="auto"/>
        </w:rPr>
        <w:t>科研课题</w:t>
      </w:r>
      <w:r>
        <w:rPr>
          <w:rFonts w:hint="default" w:ascii="Times New Roman" w:hAnsi="Times New Roman"/>
          <w:snapToGrid w:val="0"/>
          <w:color w:val="auto"/>
          <w:kern w:val="0"/>
          <w:highlight w:val="none"/>
          <w:shd w:val="clear"/>
          <w:lang w:eastAsia="zh-CN"/>
        </w:rPr>
        <w:t>，</w:t>
      </w:r>
      <w:r>
        <w:rPr>
          <w:rFonts w:hint="default" w:ascii="Times New Roman" w:hAnsi="Times New Roman"/>
          <w:snapToGrid w:val="0"/>
          <w:color w:val="auto"/>
          <w:kern w:val="0"/>
          <w:highlight w:val="none"/>
          <w:shd w:val="clear" w:color="auto" w:fill="auto"/>
          <w:lang w:val="en-US" w:eastAsia="zh-CN"/>
        </w:rPr>
        <w:t>或</w:t>
      </w:r>
      <w:r>
        <w:rPr>
          <w:rFonts w:hint="eastAsia" w:ascii="Times New Roman" w:hAnsi="Times New Roman"/>
          <w:snapToGrid w:val="0"/>
          <w:color w:val="auto"/>
          <w:kern w:val="0"/>
          <w:highlight w:val="none"/>
          <w:shd w:val="clear"/>
          <w:lang w:val="en-US" w:eastAsia="zh-CN"/>
        </w:rPr>
        <w:t>参与的</w:t>
      </w:r>
      <w:r>
        <w:rPr>
          <w:rFonts w:hint="default" w:ascii="Times New Roman" w:hAnsi="Times New Roman"/>
          <w:snapToGrid w:val="0"/>
          <w:color w:val="auto"/>
          <w:kern w:val="0"/>
          <w:highlight w:val="none"/>
          <w:shd w:val="clear" w:color="auto" w:fill="auto"/>
        </w:rPr>
        <w:t>市（厅）级</w:t>
      </w:r>
      <w:r>
        <w:rPr>
          <w:rFonts w:hint="default" w:ascii="Times New Roman" w:hAnsi="Times New Roman"/>
          <w:snapToGrid w:val="0"/>
          <w:color w:val="auto"/>
          <w:kern w:val="0"/>
          <w:highlight w:val="none"/>
          <w:shd w:val="clear" w:color="auto" w:fill="auto"/>
          <w:lang w:val="en-US" w:eastAsia="zh-CN"/>
        </w:rPr>
        <w:t>以上</w:t>
      </w:r>
      <w:r>
        <w:rPr>
          <w:rFonts w:hint="default" w:ascii="Times New Roman" w:hAnsi="Times New Roman"/>
          <w:snapToGrid w:val="0"/>
          <w:color w:val="auto"/>
          <w:kern w:val="0"/>
          <w:highlight w:val="none"/>
          <w:shd w:val="clear" w:color="auto" w:fill="auto"/>
        </w:rPr>
        <w:t>技术研究中心（实验室）等相关课题</w:t>
      </w:r>
      <w:r>
        <w:rPr>
          <w:rFonts w:hint="default" w:ascii="Times New Roman" w:hAnsi="Times New Roman"/>
          <w:snapToGrid w:val="0"/>
          <w:color w:val="auto"/>
          <w:kern w:val="0"/>
          <w:highlight w:val="none"/>
          <w:shd w:val="clear" w:color="auto" w:fill="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default" w:ascii="Times New Roman" w:hAnsi="Times New Roman" w:eastAsia="仿宋_GB2312" w:cs="Times New Roman"/>
          <w:snapToGrid w:val="0"/>
          <w:color w:val="auto"/>
          <w:kern w:val="0"/>
          <w:sz w:val="32"/>
          <w:szCs w:val="32"/>
          <w:highlight w:val="none"/>
          <w:lang w:val="en-US" w:eastAsia="zh-CN" w:bidi="ar-SA"/>
        </w:rPr>
      </w:pPr>
      <w:r>
        <w:rPr>
          <w:rFonts w:hint="eastAsia" w:ascii="Times New Roman" w:hAnsi="Times New Roman" w:cs="Times New Roman"/>
          <w:snapToGrid w:val="0"/>
          <w:color w:val="auto"/>
          <w:kern w:val="0"/>
          <w:sz w:val="32"/>
          <w:szCs w:val="32"/>
          <w:highlight w:val="none"/>
          <w:lang w:val="en-US" w:eastAsia="zh-CN" w:bidi="ar-SA"/>
        </w:rPr>
        <w:t>4.</w:t>
      </w:r>
      <w:r>
        <w:rPr>
          <w:rFonts w:hint="default" w:ascii="Times New Roman" w:hAnsi="Times New Roman" w:eastAsia="仿宋_GB2312" w:cs="Times New Roman"/>
          <w:snapToGrid w:val="0"/>
          <w:color w:val="auto"/>
          <w:kern w:val="0"/>
          <w:sz w:val="32"/>
          <w:szCs w:val="32"/>
          <w:highlight w:val="none"/>
          <w:lang w:val="en-US" w:eastAsia="zh-CN" w:bidi="ar-SA"/>
        </w:rPr>
        <w:t>参与编制的</w:t>
      </w:r>
      <w:r>
        <w:rPr>
          <w:rFonts w:hint="eastAsia" w:ascii="Times New Roman" w:hAnsi="Times New Roman" w:cs="Times New Roman"/>
          <w:snapToGrid w:val="0"/>
          <w:color w:val="auto"/>
          <w:kern w:val="0"/>
          <w:sz w:val="32"/>
          <w:szCs w:val="32"/>
          <w:highlight w:val="none"/>
          <w:lang w:val="en-US" w:eastAsia="zh-CN" w:bidi="ar-SA"/>
        </w:rPr>
        <w:t>电力</w:t>
      </w:r>
      <w:r>
        <w:rPr>
          <w:rFonts w:hint="default" w:ascii="Times New Roman" w:hAnsi="Times New Roman" w:eastAsia="仿宋_GB2312" w:cs="Times New Roman"/>
          <w:snapToGrid w:val="0"/>
          <w:color w:val="auto"/>
          <w:kern w:val="0"/>
          <w:sz w:val="32"/>
          <w:szCs w:val="32"/>
          <w:highlight w:val="none"/>
          <w:lang w:val="en-US" w:eastAsia="zh-CN" w:bidi="ar-SA"/>
        </w:rPr>
        <w:t>行业相关标准、规范规程、设计指引、工法、导则、教材、技术手册</w:t>
      </w:r>
      <w:r>
        <w:rPr>
          <w:rFonts w:hint="eastAsia" w:ascii="Times New Roman" w:hAnsi="Times New Roman" w:cs="Times New Roman"/>
          <w:snapToGrid w:val="0"/>
          <w:color w:val="auto"/>
          <w:kern w:val="0"/>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default" w:ascii="Times New Roman" w:hAnsi="Times New Roman" w:eastAsia="仿宋_GB2312" w:cs="Times New Roman"/>
          <w:snapToGrid w:val="0"/>
          <w:color w:val="auto"/>
          <w:kern w:val="0"/>
          <w:sz w:val="32"/>
          <w:szCs w:val="32"/>
          <w:highlight w:val="none"/>
          <w:lang w:val="en-US" w:eastAsia="zh-CN" w:bidi="ar-SA"/>
        </w:rPr>
      </w:pPr>
      <w:r>
        <w:rPr>
          <w:rFonts w:hint="eastAsia" w:ascii="Times New Roman" w:hAnsi="Times New Roman" w:cs="Times New Roman"/>
          <w:snapToGrid w:val="0"/>
          <w:color w:val="auto"/>
          <w:kern w:val="0"/>
          <w:sz w:val="32"/>
          <w:szCs w:val="32"/>
          <w:highlight w:val="none"/>
          <w:lang w:val="en-US" w:eastAsia="zh-CN" w:bidi="ar-SA"/>
        </w:rPr>
        <w:t>5.</w:t>
      </w:r>
      <w:r>
        <w:rPr>
          <w:rFonts w:hint="default" w:ascii="Times New Roman" w:hAnsi="Times New Roman" w:eastAsia="仿宋_GB2312" w:cs="Times New Roman"/>
          <w:snapToGrid w:val="0"/>
          <w:color w:val="auto"/>
          <w:kern w:val="0"/>
          <w:sz w:val="32"/>
          <w:szCs w:val="32"/>
          <w:highlight w:val="none"/>
          <w:lang w:val="en-US" w:eastAsia="zh-CN" w:bidi="ar-SA"/>
        </w:rPr>
        <w:t>取得的</w:t>
      </w:r>
      <w:r>
        <w:rPr>
          <w:rFonts w:hint="eastAsia" w:ascii="Times New Roman" w:hAnsi="Times New Roman" w:cs="Times New Roman"/>
          <w:snapToGrid w:val="0"/>
          <w:color w:val="auto"/>
          <w:kern w:val="0"/>
          <w:sz w:val="32"/>
          <w:szCs w:val="32"/>
          <w:highlight w:val="none"/>
          <w:lang w:val="en-US" w:eastAsia="zh-CN" w:bidi="ar-SA"/>
        </w:rPr>
        <w:t>本专业或相近专业技术</w:t>
      </w:r>
      <w:r>
        <w:rPr>
          <w:rFonts w:hint="default" w:ascii="Times New Roman" w:hAnsi="Times New Roman" w:eastAsia="仿宋_GB2312" w:cs="Times New Roman"/>
          <w:snapToGrid w:val="0"/>
          <w:color w:val="auto"/>
          <w:kern w:val="0"/>
          <w:sz w:val="32"/>
          <w:szCs w:val="32"/>
          <w:highlight w:val="none"/>
          <w:lang w:val="en-US" w:eastAsia="zh-CN" w:bidi="ar-SA"/>
        </w:rPr>
        <w:t>发明专利</w:t>
      </w:r>
      <w:r>
        <w:rPr>
          <w:rFonts w:hint="eastAsia" w:ascii="Times New Roman" w:hAnsi="Times New Roman" w:cs="Times New Roman"/>
          <w:snapToGrid w:val="0"/>
          <w:color w:val="auto"/>
          <w:kern w:val="0"/>
          <w:sz w:val="32"/>
          <w:szCs w:val="32"/>
          <w:highlight w:val="none"/>
          <w:lang w:val="en-US" w:eastAsia="zh-CN" w:bidi="ar-SA"/>
        </w:rPr>
        <w:t>，或</w:t>
      </w:r>
      <w:r>
        <w:rPr>
          <w:rFonts w:hint="default" w:ascii="Times New Roman" w:hAnsi="Times New Roman" w:eastAsia="仿宋_GB2312" w:cs="Times New Roman"/>
          <w:snapToGrid w:val="0"/>
          <w:color w:val="auto"/>
          <w:kern w:val="0"/>
          <w:sz w:val="32"/>
          <w:szCs w:val="32"/>
          <w:highlight w:val="none"/>
          <w:lang w:val="en-US" w:eastAsia="zh-CN" w:bidi="ar-SA"/>
        </w:rPr>
        <w:t>实用新型专利</w:t>
      </w:r>
      <w:r>
        <w:rPr>
          <w:rFonts w:hint="eastAsia" w:ascii="Times New Roman" w:hAnsi="Times New Roman" w:cs="Times New Roman"/>
          <w:snapToGrid w:val="0"/>
          <w:color w:val="auto"/>
          <w:kern w:val="0"/>
          <w:sz w:val="32"/>
          <w:szCs w:val="32"/>
          <w:highlight w:val="none"/>
          <w:lang w:val="en-US" w:eastAsia="zh-CN" w:bidi="ar-SA"/>
        </w:rPr>
        <w:t>，</w:t>
      </w:r>
      <w:r>
        <w:rPr>
          <w:rFonts w:hint="default" w:ascii="Times New Roman" w:hAnsi="Times New Roman" w:eastAsia="仿宋_GB2312" w:cs="Times New Roman"/>
          <w:snapToGrid w:val="0"/>
          <w:color w:val="auto"/>
          <w:kern w:val="0"/>
          <w:sz w:val="32"/>
          <w:szCs w:val="32"/>
          <w:highlight w:val="none"/>
          <w:lang w:val="en-US" w:eastAsia="zh-CN" w:bidi="ar-SA"/>
        </w:rPr>
        <w:t>或者计算机软件著作权。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default" w:ascii="Times New Roman" w:hAnsi="Times New Roman"/>
          <w:snapToGrid w:val="0"/>
          <w:color w:val="auto"/>
          <w:kern w:val="0"/>
          <w:highlight w:val="none"/>
          <w:shd w:val="clear"/>
          <w:lang w:val="en-US" w:eastAsia="zh-CN"/>
        </w:rPr>
      </w:pPr>
      <w:r>
        <w:rPr>
          <w:rFonts w:hint="eastAsia" w:ascii="Times New Roman" w:hAnsi="Times New Roman"/>
          <w:snapToGrid w:val="0"/>
          <w:color w:val="auto"/>
          <w:kern w:val="0"/>
          <w:highlight w:val="none"/>
          <w:shd w:val="clear"/>
          <w:lang w:val="en-US" w:eastAsia="zh-CN"/>
        </w:rPr>
        <w:t>6.</w:t>
      </w:r>
      <w:r>
        <w:rPr>
          <w:rFonts w:hint="default" w:ascii="Times New Roman" w:hAnsi="Times New Roman"/>
          <w:snapToGrid w:val="0"/>
          <w:color w:val="auto"/>
          <w:kern w:val="0"/>
          <w:highlight w:val="none"/>
          <w:shd w:val="clear"/>
          <w:lang w:val="en-US" w:eastAsia="zh-CN"/>
        </w:rPr>
        <w:t>撰写的工程技术报告</w:t>
      </w:r>
      <w:r>
        <w:rPr>
          <w:rFonts w:hint="eastAsia" w:ascii="Times New Roman" w:hAnsi="Times New Roman"/>
          <w:snapToGrid w:val="0"/>
          <w:color w:val="auto"/>
          <w:kern w:val="0"/>
          <w:highlight w:val="none"/>
          <w:shd w:val="clear"/>
          <w:lang w:val="en-US" w:eastAsia="zh-CN"/>
        </w:rPr>
        <w:t>、</w:t>
      </w:r>
      <w:r>
        <w:rPr>
          <w:rFonts w:hint="default" w:ascii="Times New Roman" w:hAnsi="Times New Roman"/>
          <w:snapToGrid w:val="0"/>
          <w:color w:val="auto"/>
          <w:kern w:val="0"/>
          <w:highlight w:val="none"/>
          <w:shd w:val="clear"/>
          <w:lang w:val="en-US" w:eastAsia="zh-CN"/>
        </w:rPr>
        <w:t>行业调研报告</w:t>
      </w:r>
      <w:r>
        <w:rPr>
          <w:rFonts w:hint="eastAsia" w:ascii="Times New Roman" w:hAnsi="Times New Roman"/>
          <w:snapToGrid w:val="0"/>
          <w:color w:val="auto"/>
          <w:kern w:val="0"/>
          <w:highlight w:val="none"/>
          <w:shd w:val="clear"/>
          <w:lang w:val="en-US" w:eastAsia="zh-CN"/>
        </w:rPr>
        <w:t>等</w:t>
      </w:r>
      <w:r>
        <w:rPr>
          <w:rFonts w:hint="default" w:ascii="Times New Roman" w:hAnsi="Times New Roman"/>
          <w:snapToGrid w:val="0"/>
          <w:color w:val="auto"/>
          <w:kern w:val="0"/>
          <w:highlight w:val="none"/>
          <w:shd w:val="clear"/>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eastAsia" w:ascii="Times New Roman" w:hAnsi="Times New Roman"/>
          <w:snapToGrid w:val="0"/>
          <w:color w:val="auto"/>
          <w:kern w:val="0"/>
          <w:highlight w:val="none"/>
          <w:shd w:val="clear"/>
          <w:lang w:val="en-US" w:eastAsia="zh-CN"/>
        </w:rPr>
      </w:pPr>
      <w:r>
        <w:rPr>
          <w:rFonts w:hint="eastAsia" w:ascii="Times New Roman" w:hAnsi="Times New Roman"/>
          <w:snapToGrid w:val="0"/>
          <w:color w:val="auto"/>
          <w:kern w:val="0"/>
          <w:highlight w:val="none"/>
          <w:shd w:val="clear"/>
          <w:lang w:val="en-US" w:eastAsia="zh-CN"/>
        </w:rPr>
        <w:t>7.</w:t>
      </w:r>
      <w:r>
        <w:rPr>
          <w:rFonts w:hint="default" w:ascii="Times New Roman" w:hAnsi="Times New Roman"/>
          <w:snapToGrid w:val="0"/>
          <w:color w:val="auto"/>
          <w:kern w:val="0"/>
          <w:highlight w:val="none"/>
          <w:shd w:val="clear"/>
          <w:lang w:val="en-US" w:eastAsia="zh-CN"/>
        </w:rPr>
        <w:t>作为主要作者出版</w:t>
      </w:r>
      <w:r>
        <w:rPr>
          <w:rFonts w:hint="eastAsia" w:ascii="Times New Roman" w:hAnsi="Times New Roman"/>
          <w:snapToGrid w:val="0"/>
          <w:color w:val="auto"/>
          <w:kern w:val="0"/>
          <w:highlight w:val="none"/>
          <w:shd w:val="clear"/>
          <w:lang w:val="en-US" w:eastAsia="zh-CN"/>
        </w:rPr>
        <w:t>的</w:t>
      </w:r>
      <w:r>
        <w:rPr>
          <w:rFonts w:hint="default" w:ascii="Times New Roman" w:hAnsi="Times New Roman"/>
          <w:snapToGrid w:val="0"/>
          <w:color w:val="auto"/>
          <w:kern w:val="0"/>
          <w:highlight w:val="none"/>
          <w:shd w:val="clear"/>
          <w:lang w:val="en-US" w:eastAsia="zh-CN"/>
        </w:rPr>
        <w:t>专著（著作、译著</w:t>
      </w:r>
      <w:r>
        <w:rPr>
          <w:rFonts w:hint="eastAsia" w:ascii="Times New Roman" w:hAnsi="Times New Roman"/>
          <w:snapToGrid w:val="0"/>
          <w:color w:val="auto"/>
          <w:kern w:val="0"/>
          <w:highlight w:val="none"/>
          <w:shd w:val="clear"/>
          <w:lang w:val="en-US" w:eastAsia="zh-CN"/>
        </w:rPr>
        <w:t>等</w:t>
      </w:r>
      <w:r>
        <w:rPr>
          <w:rFonts w:hint="default" w:ascii="Times New Roman" w:hAnsi="Times New Roman"/>
          <w:snapToGrid w:val="0"/>
          <w:color w:val="auto"/>
          <w:kern w:val="0"/>
          <w:highlight w:val="none"/>
          <w:shd w:val="clear"/>
          <w:lang w:val="en-US" w:eastAsia="zh-CN"/>
        </w:rPr>
        <w:t>）、教材或工具书籍等，或</w:t>
      </w:r>
      <w:r>
        <w:rPr>
          <w:rFonts w:hint="eastAsia" w:ascii="Times New Roman" w:hAnsi="Times New Roman"/>
          <w:snapToGrid w:val="0"/>
          <w:color w:val="auto"/>
          <w:kern w:val="0"/>
          <w:highlight w:val="none"/>
          <w:shd w:val="clear"/>
          <w:lang w:val="en-US" w:eastAsia="zh-CN"/>
        </w:rPr>
        <w:t>在</w:t>
      </w:r>
      <w:r>
        <w:rPr>
          <w:rFonts w:hint="default" w:ascii="Times New Roman" w:hAnsi="Times New Roman"/>
          <w:snapToGrid w:val="0"/>
          <w:color w:val="auto"/>
          <w:kern w:val="0"/>
          <w:highlight w:val="none"/>
          <w:shd w:val="clear"/>
          <w:lang w:val="en-US" w:eastAsia="zh-CN"/>
        </w:rPr>
        <w:t>专业期刊上公开发表的论文</w:t>
      </w:r>
      <w:r>
        <w:rPr>
          <w:rFonts w:hint="eastAsia" w:ascii="Times New Roman" w:hAnsi="Times New Roman"/>
          <w:snapToGrid w:val="0"/>
          <w:color w:val="auto"/>
          <w:kern w:val="0"/>
          <w:highlight w:val="none"/>
          <w:shd w:val="clear"/>
          <w:lang w:val="en-US" w:eastAsia="zh-CN"/>
        </w:rPr>
        <w:t>，或</w:t>
      </w:r>
      <w:r>
        <w:rPr>
          <w:rFonts w:hint="default" w:ascii="Times New Roman" w:hAnsi="Times New Roman"/>
          <w:snapToGrid w:val="0"/>
          <w:color w:val="auto"/>
          <w:kern w:val="0"/>
          <w:highlight w:val="none"/>
          <w:shd w:val="clear"/>
          <w:lang w:val="en-US" w:eastAsia="zh-CN"/>
        </w:rPr>
        <w:t>参加学术交流活动并上台公开做</w:t>
      </w:r>
      <w:r>
        <w:rPr>
          <w:rFonts w:hint="eastAsia" w:ascii="Times New Roman" w:hAnsi="Times New Roman"/>
          <w:snapToGrid w:val="0"/>
          <w:color w:val="auto"/>
          <w:kern w:val="0"/>
          <w:highlight w:val="none"/>
          <w:shd w:val="clear"/>
          <w:lang w:val="en-US" w:eastAsia="zh-CN"/>
        </w:rPr>
        <w:t>的</w:t>
      </w:r>
      <w:r>
        <w:rPr>
          <w:rFonts w:hint="default" w:ascii="Times New Roman" w:hAnsi="Times New Roman"/>
          <w:snapToGrid w:val="0"/>
          <w:color w:val="auto"/>
          <w:kern w:val="0"/>
          <w:highlight w:val="none"/>
          <w:shd w:val="clear"/>
          <w:lang w:val="en-US" w:eastAsia="zh-CN"/>
        </w:rPr>
        <w:t>学术交流报告</w:t>
      </w:r>
      <w:r>
        <w:rPr>
          <w:rFonts w:hint="eastAsia" w:ascii="Times New Roman" w:hAnsi="Times New Roman"/>
          <w:snapToGrid w:val="0"/>
          <w:color w:val="auto"/>
          <w:kern w:val="0"/>
          <w:highlight w:val="none"/>
          <w:shd w:val="clear"/>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eastAsia" w:ascii="Times New Roman" w:hAnsi="Times New Roman"/>
          <w:snapToGrid w:val="0"/>
          <w:color w:val="auto"/>
          <w:kern w:val="0"/>
          <w:highlight w:val="none"/>
          <w:shd w:val="clear"/>
          <w:lang w:val="en-US" w:eastAsia="zh-CN"/>
        </w:rPr>
      </w:pPr>
      <w:r>
        <w:rPr>
          <w:rFonts w:hint="eastAsia" w:ascii="Times New Roman" w:hAnsi="Times New Roman"/>
          <w:snapToGrid w:val="0"/>
          <w:color w:val="auto"/>
          <w:kern w:val="0"/>
          <w:highlight w:val="none"/>
          <w:shd w:val="clear"/>
          <w:lang w:val="en-US" w:eastAsia="zh-CN"/>
        </w:rPr>
        <w:t>8.通过带教一定数量规范化培训本专业工程师，以及承担教学任务等工作形成的人才培养报告等。</w:t>
      </w:r>
    </w:p>
    <w:p>
      <w:pPr>
        <w:keepNext w:val="0"/>
        <w:keepLines w:val="0"/>
        <w:pageBreakBefore w:val="0"/>
        <w:widowControl w:val="0"/>
        <w:numPr>
          <w:ilvl w:val="0"/>
          <w:numId w:val="0"/>
        </w:numPr>
        <w:kinsoku/>
        <w:wordWrap/>
        <w:overflowPunct/>
        <w:topLinePunct w:val="0"/>
        <w:autoSpaceDE/>
        <w:autoSpaceDN/>
        <w:bidi w:val="0"/>
        <w:adjustRightInd/>
        <w:snapToGrid/>
        <w:spacing w:beforeLines="-2147483648" w:afterLines="-2147483648" w:line="580" w:lineRule="exact"/>
        <w:ind w:leftChars="0" w:right="0" w:rightChars="0" w:firstLine="640" w:firstLineChars="200"/>
        <w:jc w:val="both"/>
        <w:textAlignment w:val="auto"/>
        <w:outlineLvl w:val="9"/>
        <w:rPr>
          <w:rFonts w:hint="default" w:ascii="Times New Roman" w:hAnsi="Times New Roman"/>
          <w:color w:val="auto"/>
          <w:highlight w:val="none"/>
          <w:shd w:val="clear" w:color="auto" w:fill="FFFFFF"/>
        </w:rPr>
      </w:pPr>
      <w:r>
        <w:rPr>
          <w:rFonts w:hint="eastAsia" w:ascii="Times New Roman" w:hAnsi="Times New Roman" w:cs="Times New Roman"/>
          <w:snapToGrid w:val="0"/>
          <w:color w:val="auto"/>
          <w:kern w:val="0"/>
          <w:sz w:val="32"/>
          <w:szCs w:val="32"/>
          <w:highlight w:val="none"/>
          <w:lang w:val="en-US" w:eastAsia="zh-CN" w:bidi="ar-SA"/>
        </w:rPr>
        <w:t>9</w:t>
      </w:r>
      <w:r>
        <w:rPr>
          <w:rFonts w:hint="eastAsia" w:ascii="Times New Roman" w:hAnsi="Times New Roman"/>
          <w:snapToGrid w:val="0"/>
          <w:color w:val="auto"/>
          <w:kern w:val="0"/>
          <w:highlight w:val="none"/>
          <w:shd w:val="clear"/>
          <w:lang w:val="en-US" w:eastAsia="zh-CN"/>
        </w:rPr>
        <w:t>.</w:t>
      </w:r>
      <w:r>
        <w:rPr>
          <w:rFonts w:hint="default" w:ascii="Times New Roman" w:hAnsi="Times New Roman" w:eastAsia="仿宋_GB2312" w:cs="Times New Roman"/>
          <w:snapToGrid w:val="0"/>
          <w:color w:val="auto"/>
          <w:kern w:val="0"/>
          <w:sz w:val="32"/>
          <w:szCs w:val="32"/>
          <w:highlight w:val="none"/>
          <w:lang w:val="en-US" w:eastAsia="zh-CN" w:bidi="ar-SA"/>
        </w:rPr>
        <w:t>其他可以代表本人专业技术能力水平的成果。</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eastAsia" w:ascii="楷体_GB2312" w:hAnsi="楷体_GB2312" w:eastAsia="楷体_GB2312" w:cs="楷体_GB2312"/>
          <w:b/>
          <w:bCs/>
          <w:color w:val="auto"/>
          <w:highlight w:val="none"/>
          <w:lang w:val="en-US" w:eastAsia="zh-CN"/>
        </w:rPr>
      </w:pPr>
      <w:r>
        <w:rPr>
          <w:rFonts w:hint="eastAsia" w:ascii="楷体_GB2312" w:hAnsi="楷体_GB2312" w:eastAsia="楷体_GB2312" w:cs="楷体_GB2312"/>
          <w:b/>
          <w:bCs/>
          <w:color w:val="auto"/>
          <w:highlight w:val="none"/>
          <w:lang w:val="en-US" w:eastAsia="zh-CN"/>
        </w:rPr>
        <w:t>五、正高级工程师</w:t>
      </w:r>
    </w:p>
    <w:p>
      <w:pPr>
        <w:keepNext w:val="0"/>
        <w:keepLines w:val="0"/>
        <w:pageBreakBefore w:val="0"/>
        <w:numPr>
          <w:ilvl w:val="0"/>
          <w:numId w:val="0"/>
        </w:numPr>
        <w:kinsoku/>
        <w:wordWrap/>
        <w:overflowPunct/>
        <w:topLinePunct w:val="0"/>
        <w:autoSpaceDE/>
        <w:bidi w:val="0"/>
        <w:adjustRightInd/>
        <w:snapToGrid/>
        <w:spacing w:line="580" w:lineRule="exact"/>
        <w:ind w:left="0" w:leftChars="0" w:right="0" w:rightChars="0" w:firstLine="642" w:firstLineChars="200"/>
        <w:jc w:val="both"/>
        <w:textAlignment w:val="auto"/>
        <w:outlineLvl w:val="2"/>
        <w:rPr>
          <w:rFonts w:hint="eastAsia" w:ascii="宋体" w:hAnsi="宋体" w:eastAsia="仿宋_GB2312" w:cs="仿宋_GB2312"/>
          <w:b/>
          <w:bCs w:val="0"/>
          <w:color w:val="auto"/>
          <w:szCs w:val="22"/>
          <w:highlight w:val="none"/>
        </w:rPr>
      </w:pPr>
      <w:r>
        <w:rPr>
          <w:rFonts w:hint="eastAsia" w:ascii="宋体" w:hAnsi="宋体" w:eastAsia="仿宋_GB2312" w:cs="仿宋_GB2312"/>
          <w:b/>
          <w:bCs w:val="0"/>
          <w:color w:val="auto"/>
          <w:szCs w:val="22"/>
          <w:highlight w:val="none"/>
        </w:rPr>
        <w:t>（一）学历资历条件</w:t>
      </w:r>
    </w:p>
    <w:p>
      <w:pPr>
        <w:keepNext w:val="0"/>
        <w:keepLines w:val="0"/>
        <w:pageBreakBefore w:val="0"/>
        <w:kinsoku/>
        <w:wordWrap/>
        <w:overflowPunct/>
        <w:topLinePunct w:val="0"/>
        <w:autoSpaceDE/>
        <w:bidi w:val="0"/>
        <w:adjustRightInd/>
        <w:snapToGrid/>
        <w:spacing w:line="580" w:lineRule="exact"/>
        <w:ind w:left="0" w:leftChars="0" w:right="0" w:rightChars="0" w:firstLine="640" w:firstLineChars="200"/>
        <w:jc w:val="both"/>
        <w:textAlignment w:val="auto"/>
        <w:rPr>
          <w:rFonts w:hint="default" w:ascii="Times New Roman" w:hAnsi="Times New Roman" w:cs="Times New Roman"/>
          <w:color w:val="auto"/>
          <w:highlight w:val="none"/>
          <w:shd w:val="clear" w:color="auto" w:fill="FFFFFF"/>
        </w:rPr>
      </w:pPr>
      <w:r>
        <w:rPr>
          <w:rFonts w:hint="default" w:ascii="Times New Roman" w:hAnsi="Times New Roman" w:eastAsia="仿宋_GB2312" w:cs="Times New Roman"/>
          <w:color w:val="auto"/>
          <w:sz w:val="32"/>
          <w:szCs w:val="32"/>
          <w:highlight w:val="none"/>
          <w:u w:val="none"/>
          <w:lang w:val="en-US" w:eastAsia="zh-CN"/>
        </w:rPr>
        <w:t>具备大学本科以上学历或学士以上学位，或技工院校预备技师</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技师</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u w:val="none"/>
          <w:lang w:val="en-US" w:eastAsia="zh-CN"/>
        </w:rPr>
        <w:t>班毕业，取得高级工程师职称后，从事本专业技术工作满5年</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numPr>
          <w:ilvl w:val="0"/>
          <w:numId w:val="0"/>
        </w:numPr>
        <w:kinsoku/>
        <w:wordWrap/>
        <w:overflowPunct/>
        <w:topLinePunct w:val="0"/>
        <w:autoSpaceDE/>
        <w:bidi w:val="0"/>
        <w:adjustRightInd/>
        <w:snapToGrid/>
        <w:spacing w:line="580" w:lineRule="exact"/>
        <w:ind w:left="0" w:leftChars="0" w:right="0" w:rightChars="0" w:firstLine="642" w:firstLineChars="200"/>
        <w:jc w:val="both"/>
        <w:textAlignment w:val="auto"/>
        <w:outlineLvl w:val="2"/>
        <w:rPr>
          <w:rFonts w:hint="eastAsia" w:ascii="宋体" w:hAnsi="宋体" w:eastAsia="仿宋_GB2312" w:cs="仿宋_GB2312"/>
          <w:b/>
          <w:bCs w:val="0"/>
          <w:color w:val="auto"/>
          <w:szCs w:val="22"/>
          <w:highlight w:val="none"/>
        </w:rPr>
      </w:pPr>
      <w:r>
        <w:rPr>
          <w:rFonts w:hint="eastAsia" w:ascii="宋体" w:hAnsi="宋体" w:eastAsia="仿宋_GB2312" w:cs="仿宋_GB2312"/>
          <w:b/>
          <w:bCs w:val="0"/>
          <w:color w:val="auto"/>
          <w:szCs w:val="22"/>
          <w:highlight w:val="none"/>
        </w:rPr>
        <w:t>（二）工作</w:t>
      </w:r>
      <w:r>
        <w:rPr>
          <w:rFonts w:hint="eastAsia" w:ascii="宋体" w:hAnsi="宋体" w:cs="仿宋_GB2312"/>
          <w:b/>
          <w:bCs w:val="0"/>
          <w:color w:val="auto"/>
          <w:szCs w:val="22"/>
          <w:highlight w:val="none"/>
          <w:lang w:eastAsia="zh-CN"/>
        </w:rPr>
        <w:t>能力（经历）</w:t>
      </w:r>
      <w:r>
        <w:rPr>
          <w:rFonts w:hint="eastAsia" w:ascii="宋体" w:hAnsi="宋体" w:eastAsia="仿宋_GB2312" w:cs="仿宋_GB2312"/>
          <w:b/>
          <w:bCs w:val="0"/>
          <w:color w:val="auto"/>
          <w:szCs w:val="22"/>
          <w:highlight w:val="none"/>
        </w:rPr>
        <w:t>条件</w:t>
      </w:r>
    </w:p>
    <w:p>
      <w:pPr>
        <w:keepNext w:val="0"/>
        <w:keepLines w:val="0"/>
        <w:pageBreakBefore w:val="0"/>
        <w:widowControl w:val="0"/>
        <w:numPr>
          <w:ilvl w:val="-1"/>
          <w:numId w:val="0"/>
        </w:numPr>
        <w:kinsoku/>
        <w:wordWrap/>
        <w:overflowPunct/>
        <w:topLinePunct/>
        <w:autoSpaceDE/>
        <w:autoSpaceDN/>
        <w:bidi w:val="0"/>
        <w:adjustRightInd/>
        <w:snapToGrid/>
        <w:spacing w:beforeLines="0" w:afterLines="0" w:line="580" w:lineRule="exact"/>
        <w:ind w:firstLine="640" w:firstLineChars="200"/>
        <w:jc w:val="both"/>
        <w:textAlignment w:val="auto"/>
        <w:rPr>
          <w:rFonts w:hint="eastAsia" w:ascii="方正楷体_GBK" w:hAnsi="方正楷体_GBK" w:eastAsia="方正楷体_GBK" w:cs="方正楷体_GBK"/>
          <w:b/>
          <w:bCs/>
          <w:snapToGrid/>
          <w:color w:val="auto"/>
          <w:spacing w:val="0"/>
          <w:kern w:val="2"/>
          <w:sz w:val="32"/>
          <w:szCs w:val="32"/>
          <w:highlight w:val="none"/>
          <w:lang w:val="en-US" w:eastAsia="zh-CN"/>
        </w:rPr>
      </w:pPr>
      <w:r>
        <w:rPr>
          <w:rFonts w:hint="eastAsia" w:ascii="Times New Roman" w:hAnsi="Times New Roman" w:cs="Times New Roman"/>
          <w:snapToGrid w:val="0"/>
          <w:color w:val="auto"/>
          <w:kern w:val="0"/>
          <w:sz w:val="32"/>
          <w:szCs w:val="32"/>
          <w:highlight w:val="none"/>
          <w:lang w:val="en-US" w:eastAsia="zh-CN" w:bidi="ar-SA"/>
        </w:rPr>
        <w:t>具有全面系统的专业理论和实践功底，科研水平、学术造诣或科学实践能力强，全面掌握本专业国内外前沿发展动态，具有引领本专业科技发展前沿水平的能力，取得重大理论研究成果和关键技术突破，或在相关领域取得创新性研究成果，推动了本专业发展；长期从事本专业工作，业绩突出，能够主持完成本专业领域重大项目，能够解决重大技术问题或掌握关键核心技术，取得了显著的经济效益和社会效益；在本专业领域具有较高的知名度和影响力，在突破关键核心技术和自主创新方面做出突出贡献，发挥了较强的引领和示范作用；</w:t>
      </w:r>
      <w:r>
        <w:rPr>
          <w:rFonts w:hint="default" w:ascii="Times New Roman" w:hAnsi="Times New Roman" w:eastAsia="仿宋_GB2312" w:cs="Times New Roman"/>
          <w:snapToGrid w:val="0"/>
          <w:color w:val="auto"/>
          <w:kern w:val="0"/>
          <w:sz w:val="32"/>
          <w:szCs w:val="32"/>
          <w:highlight w:val="none"/>
          <w:lang w:val="en-US" w:eastAsia="zh-CN" w:bidi="ar-SA"/>
        </w:rPr>
        <w:t>在指导、培养中青年学术技术骨干方面</w:t>
      </w:r>
      <w:r>
        <w:rPr>
          <w:rFonts w:hint="eastAsia" w:ascii="Times New Roman" w:hAnsi="Times New Roman" w:cs="Times New Roman"/>
          <w:snapToGrid w:val="0"/>
          <w:color w:val="auto"/>
          <w:kern w:val="0"/>
          <w:sz w:val="32"/>
          <w:szCs w:val="32"/>
          <w:highlight w:val="none"/>
          <w:lang w:val="en-US" w:eastAsia="zh-CN" w:bidi="ar-SA"/>
        </w:rPr>
        <w:t>作出突出贡献</w:t>
      </w:r>
      <w:r>
        <w:rPr>
          <w:rFonts w:hint="default" w:ascii="Times New Roman" w:hAnsi="Times New Roman" w:eastAsia="仿宋_GB2312" w:cs="Times New Roman"/>
          <w:snapToGrid w:val="0"/>
          <w:color w:val="auto"/>
          <w:kern w:val="0"/>
          <w:sz w:val="32"/>
          <w:szCs w:val="32"/>
          <w:highlight w:val="none"/>
          <w:lang w:val="en-US" w:eastAsia="zh-CN" w:bidi="ar-SA"/>
        </w:rPr>
        <w:t>，</w:t>
      </w:r>
      <w:r>
        <w:rPr>
          <w:rFonts w:hint="eastAsia" w:ascii="Times New Roman" w:hAnsi="Times New Roman" w:cs="Times New Roman"/>
          <w:snapToGrid w:val="0"/>
          <w:color w:val="auto"/>
          <w:kern w:val="0"/>
          <w:sz w:val="32"/>
          <w:szCs w:val="32"/>
          <w:highlight w:val="none"/>
          <w:lang w:val="en-US" w:eastAsia="zh-CN" w:bidi="ar-SA"/>
        </w:rPr>
        <w:t>能够有效指导高级工程师或研究生的工作和学习。</w:t>
      </w:r>
    </w:p>
    <w:p>
      <w:pPr>
        <w:keepNext w:val="0"/>
        <w:keepLines w:val="0"/>
        <w:pageBreakBefore w:val="0"/>
        <w:kinsoku/>
        <w:wordWrap/>
        <w:overflowPunct/>
        <w:topLinePunct w:val="0"/>
        <w:autoSpaceDE/>
        <w:autoSpaceDN w:val="0"/>
        <w:bidi w:val="0"/>
        <w:adjustRightInd/>
        <w:snapToGrid/>
        <w:spacing w:line="580" w:lineRule="exact"/>
        <w:ind w:left="0" w:leftChars="0" w:right="0" w:rightChars="0" w:firstLine="640" w:firstLineChars="200"/>
        <w:jc w:val="both"/>
        <w:textAlignment w:val="auto"/>
        <w:rPr>
          <w:rFonts w:hint="eastAsia" w:ascii="仿宋_GB2312" w:hAnsi="仿宋_GB2312" w:cs="仿宋_GB2312"/>
          <w:color w:val="auto"/>
          <w:highlight w:val="none"/>
        </w:rPr>
      </w:pPr>
      <w:r>
        <w:rPr>
          <w:rFonts w:hint="eastAsia" w:ascii="仿宋_GB2312" w:hAnsi="仿宋_GB2312" w:cs="仿宋_GB2312"/>
          <w:color w:val="auto"/>
          <w:highlight w:val="none"/>
        </w:rPr>
        <w:t>任现职期间，</w:t>
      </w:r>
      <w:r>
        <w:rPr>
          <w:rFonts w:hint="eastAsia" w:ascii="宋体" w:hAnsi="宋体" w:cs="仿宋_GB2312"/>
          <w:bCs/>
          <w:color w:val="auto"/>
          <w:szCs w:val="22"/>
          <w:highlight w:val="none"/>
        </w:rPr>
        <w:t>符合</w:t>
      </w:r>
      <w:r>
        <w:rPr>
          <w:rFonts w:hint="eastAsia" w:ascii="宋体" w:hAnsi="宋体" w:cs="仿宋_GB2312"/>
          <w:bCs/>
          <w:color w:val="auto"/>
          <w:szCs w:val="22"/>
          <w:highlight w:val="none"/>
          <w:lang w:eastAsia="zh-CN"/>
        </w:rPr>
        <w:t>下列</w:t>
      </w:r>
      <w:r>
        <w:rPr>
          <w:rFonts w:hint="eastAsia" w:ascii="宋体" w:hAnsi="宋体" w:cs="仿宋_GB2312"/>
          <w:bCs/>
          <w:color w:val="auto"/>
          <w:szCs w:val="22"/>
          <w:highlight w:val="none"/>
        </w:rPr>
        <w:t>条件</w:t>
      </w:r>
      <w:r>
        <w:rPr>
          <w:rFonts w:hint="eastAsia" w:ascii="仿宋_GB2312" w:hAnsi="仿宋_GB2312" w:cs="仿宋_GB2312"/>
          <w:color w:val="auto"/>
          <w:highlight w:val="none"/>
          <w:shd w:val="clear" w:color="auto" w:fill="FFFFFF"/>
          <w:lang w:val="en-US" w:eastAsia="zh-CN"/>
        </w:rPr>
        <w:t>之一</w:t>
      </w:r>
      <w:r>
        <w:rPr>
          <w:rFonts w:hint="eastAsia" w:ascii="仿宋_GB2312" w:hAnsi="仿宋_GB2312" w:cs="仿宋_GB2312"/>
          <w:color w:val="auto"/>
          <w:highlight w:val="none"/>
        </w:rPr>
        <w:t>：</w:t>
      </w: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2"/>
        <w:rPr>
          <w:rFonts w:hint="default" w:ascii="仿宋_GB2312" w:hAnsi="仿宋_GB2312" w:eastAsia="仿宋_GB2312" w:cs="仿宋_GB2312"/>
          <w:snapToGrid w:val="0"/>
          <w:color w:val="auto"/>
          <w:kern w:val="0"/>
          <w:sz w:val="32"/>
          <w:szCs w:val="32"/>
          <w:highlight w:val="none"/>
          <w:lang w:val="en-US" w:eastAsia="zh-CN" w:bidi="ar-SA"/>
        </w:rPr>
      </w:pPr>
      <w:r>
        <w:rPr>
          <w:rFonts w:hint="default" w:ascii="仿宋_GB2312" w:hAnsi="仿宋_GB2312" w:eastAsia="仿宋_GB2312" w:cs="仿宋_GB2312"/>
          <w:snapToGrid w:val="0"/>
          <w:color w:val="auto"/>
          <w:kern w:val="0"/>
          <w:sz w:val="32"/>
          <w:szCs w:val="32"/>
          <w:highlight w:val="none"/>
          <w:lang w:val="en-US" w:eastAsia="zh-CN" w:bidi="ar-SA"/>
        </w:rPr>
        <w:t>1.作为本专业技术负责人，主持完成国家级或省（部）级重大工程项目、技术攻关及改造项目、科研课题或大型项目，解决了关键性技术问题或重大疑难问题，过程中运用了大量新理论、新技术或申请了专利，或所采取实施方案、技术路线有重大创新。经同行专家鉴定达到国内领先或国际先进水平的，同等条件下优先考虑。</w:t>
      </w: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2"/>
        <w:rPr>
          <w:rFonts w:hint="default" w:ascii="仿宋_GB2312" w:hAnsi="仿宋_GB2312" w:eastAsia="仿宋_GB2312" w:cs="仿宋_GB2312"/>
          <w:snapToGrid w:val="0"/>
          <w:color w:val="auto"/>
          <w:kern w:val="0"/>
          <w:sz w:val="32"/>
          <w:szCs w:val="32"/>
          <w:highlight w:val="none"/>
          <w:lang w:val="en-US" w:eastAsia="zh-CN" w:bidi="ar-SA"/>
        </w:rPr>
      </w:pPr>
      <w:r>
        <w:rPr>
          <w:rFonts w:hint="default" w:ascii="仿宋_GB2312" w:hAnsi="仿宋_GB2312" w:eastAsia="仿宋_GB2312" w:cs="仿宋_GB2312"/>
          <w:snapToGrid w:val="0"/>
          <w:color w:val="auto"/>
          <w:kern w:val="0"/>
          <w:sz w:val="32"/>
          <w:szCs w:val="32"/>
          <w:highlight w:val="none"/>
          <w:lang w:val="en-US" w:eastAsia="zh-CN" w:bidi="ar-SA"/>
        </w:rPr>
        <w:t>2.作为本专业技术负责人，主持完成重大科技成果转化及推广工作或新产品、新技术的研发及应用工作，在突破关键核心技术和自主创新方面作出突出贡献，解决了关键性技术问题或重大疑难问题，取得显著效益。</w:t>
      </w: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2"/>
        <w:rPr>
          <w:rFonts w:hint="default" w:ascii="仿宋_GB2312" w:hAnsi="仿宋_GB2312" w:eastAsia="仿宋_GB2312" w:cs="仿宋_GB2312"/>
          <w:snapToGrid w:val="0"/>
          <w:color w:val="auto"/>
          <w:kern w:val="0"/>
          <w:sz w:val="32"/>
          <w:szCs w:val="32"/>
          <w:highlight w:val="none"/>
          <w:lang w:val="en-US" w:eastAsia="zh-CN" w:bidi="ar-SA"/>
        </w:rPr>
      </w:pPr>
      <w:r>
        <w:rPr>
          <w:rFonts w:hint="default" w:ascii="仿宋_GB2312" w:hAnsi="仿宋_GB2312" w:eastAsia="仿宋_GB2312" w:cs="仿宋_GB2312"/>
          <w:snapToGrid w:val="0"/>
          <w:color w:val="auto"/>
          <w:kern w:val="0"/>
          <w:sz w:val="32"/>
          <w:szCs w:val="32"/>
          <w:highlight w:val="none"/>
          <w:lang w:val="en-US" w:eastAsia="zh-CN" w:bidi="ar-SA"/>
        </w:rPr>
        <w:t>3.在本专业领域有重大发明创造或重大技术革新，开创性地提出本专业新的研究课题或发展方向，并取得重大理论成果或重大研究成果并突破关键技术。</w:t>
      </w: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rightChars="0" w:firstLine="642" w:firstLineChars="200"/>
        <w:jc w:val="both"/>
        <w:textAlignment w:val="auto"/>
        <w:outlineLvl w:val="2"/>
        <w:rPr>
          <w:rFonts w:hint="eastAsia" w:ascii="宋体" w:hAnsi="宋体" w:eastAsia="仿宋_GB2312" w:cs="仿宋_GB2312"/>
          <w:b/>
          <w:bCs w:val="0"/>
          <w:color w:val="auto"/>
          <w:kern w:val="2"/>
          <w:sz w:val="32"/>
          <w:szCs w:val="22"/>
          <w:highlight w:val="none"/>
          <w:lang w:val="en-US" w:eastAsia="zh-CN" w:bidi="ar-SA"/>
        </w:rPr>
      </w:pPr>
      <w:r>
        <w:rPr>
          <w:rFonts w:hint="eastAsia" w:ascii="宋体" w:hAnsi="宋体" w:eastAsia="仿宋_GB2312" w:cs="仿宋_GB2312"/>
          <w:b/>
          <w:bCs w:val="0"/>
          <w:color w:val="auto"/>
          <w:szCs w:val="22"/>
          <w:highlight w:val="none"/>
        </w:rPr>
        <w:t>（</w:t>
      </w:r>
      <w:r>
        <w:rPr>
          <w:rFonts w:hint="eastAsia" w:ascii="宋体" w:hAnsi="宋体" w:cs="仿宋_GB2312"/>
          <w:b/>
          <w:bCs w:val="0"/>
          <w:color w:val="auto"/>
          <w:szCs w:val="22"/>
          <w:highlight w:val="none"/>
          <w:lang w:val="en-US" w:eastAsia="zh-CN"/>
        </w:rPr>
        <w:t>三</w:t>
      </w:r>
      <w:r>
        <w:rPr>
          <w:rFonts w:hint="eastAsia" w:ascii="宋体" w:hAnsi="宋体" w:eastAsia="仿宋_GB2312" w:cs="仿宋_GB2312"/>
          <w:b/>
          <w:bCs w:val="0"/>
          <w:color w:val="auto"/>
          <w:szCs w:val="22"/>
          <w:highlight w:val="none"/>
        </w:rPr>
        <w:t>）</w:t>
      </w:r>
      <w:r>
        <w:rPr>
          <w:rFonts w:hint="eastAsia" w:ascii="宋体" w:hAnsi="宋体" w:cs="仿宋_GB2312"/>
          <w:b/>
          <w:bCs w:val="0"/>
          <w:color w:val="auto"/>
          <w:kern w:val="2"/>
          <w:sz w:val="32"/>
          <w:szCs w:val="22"/>
          <w:highlight w:val="none"/>
          <w:lang w:val="en-US" w:eastAsia="zh-CN" w:bidi="ar-SA"/>
        </w:rPr>
        <w:t>业绩</w:t>
      </w:r>
      <w:r>
        <w:rPr>
          <w:rFonts w:hint="eastAsia" w:ascii="宋体" w:hAnsi="宋体" w:eastAsia="仿宋_GB2312" w:cs="仿宋_GB2312"/>
          <w:b/>
          <w:bCs w:val="0"/>
          <w:color w:val="auto"/>
          <w:kern w:val="2"/>
          <w:sz w:val="32"/>
          <w:szCs w:val="22"/>
          <w:highlight w:val="none"/>
          <w:lang w:val="en-US" w:eastAsia="zh-CN" w:bidi="ar-SA"/>
        </w:rPr>
        <w:t>成果</w:t>
      </w:r>
      <w:r>
        <w:rPr>
          <w:rFonts w:hint="eastAsia" w:ascii="宋体" w:hAnsi="宋体" w:cs="仿宋_GB2312"/>
          <w:b/>
          <w:bCs w:val="0"/>
          <w:color w:val="auto"/>
          <w:kern w:val="2"/>
          <w:sz w:val="32"/>
          <w:szCs w:val="22"/>
          <w:highlight w:val="none"/>
          <w:lang w:val="en-US" w:eastAsia="zh-CN" w:bidi="ar-SA"/>
        </w:rPr>
        <w:t>条件</w:t>
      </w:r>
    </w:p>
    <w:p>
      <w:pPr>
        <w:keepNext w:val="0"/>
        <w:keepLines w:val="0"/>
        <w:pageBreakBefore w:val="0"/>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_GB2312" w:hAnsi="仿宋_GB2312" w:cs="仿宋_GB2312"/>
          <w:color w:val="auto"/>
          <w:highlight w:val="none"/>
          <w:shd w:val="clear" w:color="auto" w:fill="FFFFFF"/>
          <w:lang w:val="en-US" w:eastAsia="zh-CN"/>
        </w:rPr>
      </w:pPr>
      <w:r>
        <w:rPr>
          <w:rFonts w:hint="eastAsia" w:ascii="仿宋_GB2312" w:hAnsi="仿宋_GB2312" w:cs="仿宋_GB2312"/>
          <w:color w:val="auto"/>
          <w:highlight w:val="none"/>
          <w:shd w:val="clear" w:color="auto" w:fill="FFFFFF"/>
          <w:lang w:val="en-US" w:eastAsia="zh-CN"/>
        </w:rPr>
        <w:t>1.任现职期间，符合下列条件之一：</w:t>
      </w:r>
    </w:p>
    <w:p>
      <w:pPr>
        <w:keepNext w:val="0"/>
        <w:keepLines w:val="0"/>
        <w:pageBreakBefore w:val="0"/>
        <w:widowControl/>
        <w:numPr>
          <w:ilvl w:val="-1"/>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shd w:val="clear" w:color="auto" w:fill="FFFFFF"/>
          <w:lang w:eastAsia="zh-CN"/>
        </w:rPr>
      </w:pPr>
      <w:r>
        <w:rPr>
          <w:rFonts w:hint="eastAsia" w:ascii="Times New Roman" w:hAnsi="Times New Roman"/>
          <w:b w:val="0"/>
          <w:bCs w:val="0"/>
          <w:color w:val="auto"/>
          <w:highlight w:val="none"/>
          <w:shd w:val="clear" w:color="auto" w:fill="FFFFFF"/>
          <w:lang w:val="en-US" w:eastAsia="zh-CN"/>
        </w:rPr>
        <w:t>（1</w:t>
      </w:r>
      <w:r>
        <w:rPr>
          <w:rFonts w:hint="eastAsia" w:ascii="Times New Roman" w:hAnsi="Times New Roman"/>
          <w:b w:val="0"/>
          <w:bCs w:val="0"/>
          <w:color w:val="auto"/>
          <w:highlight w:val="none"/>
          <w:shd w:val="clear" w:color="auto" w:fill="FFFFFF"/>
          <w:lang w:eastAsia="zh-CN"/>
        </w:rPr>
        <w:t>）</w:t>
      </w:r>
      <w:r>
        <w:rPr>
          <w:rFonts w:hint="default" w:ascii="Times New Roman" w:hAnsi="Times New Roman"/>
          <w:color w:val="auto"/>
          <w:highlight w:val="none"/>
          <w:shd w:val="clear" w:color="auto" w:fill="FFFFFF"/>
        </w:rPr>
        <w:t>国家级</w:t>
      </w:r>
      <w:r>
        <w:rPr>
          <w:rFonts w:hint="eastAsia" w:ascii="Times New Roman" w:hAnsi="Times New Roman"/>
          <w:color w:val="auto"/>
          <w:highlight w:val="none"/>
          <w:shd w:val="clear" w:color="auto" w:fill="FFFFFF"/>
          <w:lang w:eastAsia="zh-CN"/>
        </w:rPr>
        <w:t>、</w:t>
      </w:r>
      <w:r>
        <w:rPr>
          <w:rFonts w:hint="default" w:ascii="Times New Roman" w:hAnsi="Times New Roman"/>
          <w:color w:val="auto"/>
          <w:highlight w:val="none"/>
          <w:shd w:val="clear" w:color="auto" w:fill="FFFFFF"/>
        </w:rPr>
        <w:t>省</w:t>
      </w:r>
      <w:r>
        <w:rPr>
          <w:rFonts w:hint="eastAsia" w:ascii="Times New Roman" w:hAnsi="Times New Roman"/>
          <w:color w:val="auto"/>
          <w:highlight w:val="none"/>
          <w:shd w:val="clear" w:color="auto" w:fill="FFFFFF"/>
          <w:lang w:eastAsia="zh-CN"/>
        </w:rPr>
        <w:t>（</w:t>
      </w:r>
      <w:r>
        <w:rPr>
          <w:rFonts w:hint="default" w:ascii="Times New Roman" w:hAnsi="Times New Roman"/>
          <w:color w:val="auto"/>
          <w:highlight w:val="none"/>
          <w:shd w:val="clear" w:color="auto" w:fill="FFFFFF"/>
        </w:rPr>
        <w:t>部</w:t>
      </w:r>
      <w:r>
        <w:rPr>
          <w:rFonts w:hint="eastAsia" w:ascii="Times New Roman" w:hAnsi="Times New Roman"/>
          <w:color w:val="auto"/>
          <w:highlight w:val="none"/>
          <w:shd w:val="clear" w:color="auto" w:fill="FFFFFF"/>
          <w:lang w:eastAsia="zh-CN"/>
        </w:rPr>
        <w:t>）</w:t>
      </w:r>
      <w:r>
        <w:rPr>
          <w:rFonts w:hint="default" w:ascii="Times New Roman" w:hAnsi="Times New Roman"/>
          <w:color w:val="auto"/>
          <w:highlight w:val="none"/>
          <w:shd w:val="clear" w:color="auto" w:fill="FFFFFF"/>
        </w:rPr>
        <w:t>级</w:t>
      </w:r>
      <w:r>
        <w:rPr>
          <w:rFonts w:hint="eastAsia" w:ascii="Times New Roman" w:hAnsi="Times New Roman"/>
          <w:color w:val="auto"/>
          <w:highlight w:val="none"/>
          <w:shd w:val="clear" w:color="auto" w:fill="FFFFFF"/>
          <w:lang w:val="en-US" w:eastAsia="zh-CN"/>
        </w:rPr>
        <w:t>工程项目奖项</w:t>
      </w:r>
      <w:r>
        <w:rPr>
          <w:rFonts w:hint="default" w:ascii="Times New Roman" w:hAnsi="Times New Roman"/>
          <w:color w:val="auto"/>
          <w:highlight w:val="none"/>
          <w:shd w:val="clear" w:color="auto" w:fill="FFFFFF"/>
        </w:rPr>
        <w:t>获奖项目的主要完成人</w:t>
      </w:r>
      <w:r>
        <w:rPr>
          <w:rFonts w:hint="eastAsia" w:ascii="Times New Roman" w:hAnsi="Times New Roman"/>
          <w:color w:val="auto"/>
          <w:highlight w:val="none"/>
          <w:shd w:val="clear" w:color="auto" w:fill="FFFFFF"/>
          <w:lang w:eastAsia="zh-CN"/>
        </w:rPr>
        <w:t>，</w:t>
      </w:r>
      <w:r>
        <w:rPr>
          <w:rFonts w:hint="default" w:ascii="Times New Roman" w:hAnsi="Times New Roman"/>
          <w:color w:val="auto"/>
          <w:highlight w:val="none"/>
          <w:shd w:val="clear" w:color="auto" w:fill="FFFFFF"/>
        </w:rPr>
        <w:t>或市</w:t>
      </w:r>
      <w:r>
        <w:rPr>
          <w:rFonts w:hint="eastAsia" w:ascii="Times New Roman" w:hAnsi="Times New Roman"/>
          <w:color w:val="auto"/>
          <w:highlight w:val="none"/>
          <w:shd w:val="clear" w:color="auto" w:fill="FFFFFF"/>
          <w:lang w:eastAsia="zh-CN"/>
        </w:rPr>
        <w:t>（</w:t>
      </w:r>
      <w:r>
        <w:rPr>
          <w:rFonts w:hint="eastAsia" w:ascii="Times New Roman" w:hAnsi="Times New Roman"/>
          <w:color w:val="auto"/>
          <w:highlight w:val="none"/>
          <w:shd w:val="clear" w:color="auto" w:fill="FFFFFF"/>
          <w:lang w:val="en-US" w:eastAsia="zh-CN"/>
        </w:rPr>
        <w:t>厅</w:t>
      </w:r>
      <w:r>
        <w:rPr>
          <w:rFonts w:hint="eastAsia" w:ascii="Times New Roman" w:hAnsi="Times New Roman"/>
          <w:color w:val="auto"/>
          <w:highlight w:val="none"/>
          <w:shd w:val="clear" w:color="auto" w:fill="FFFFFF"/>
          <w:lang w:eastAsia="zh-CN"/>
        </w:rPr>
        <w:t>）</w:t>
      </w:r>
      <w:r>
        <w:rPr>
          <w:rFonts w:hint="default" w:ascii="Times New Roman" w:hAnsi="Times New Roman"/>
          <w:color w:val="auto"/>
          <w:highlight w:val="none"/>
          <w:shd w:val="clear" w:color="auto" w:fill="FFFFFF"/>
        </w:rPr>
        <w:t>级</w:t>
      </w:r>
      <w:r>
        <w:rPr>
          <w:rFonts w:hint="eastAsia" w:ascii="Times New Roman" w:hAnsi="Times New Roman"/>
          <w:color w:val="auto"/>
          <w:highlight w:val="none"/>
          <w:shd w:val="clear" w:color="auto" w:fill="FFFFFF"/>
          <w:lang w:val="en-US" w:eastAsia="zh-CN"/>
        </w:rPr>
        <w:t>工程项目奖项</w:t>
      </w:r>
      <w:r>
        <w:rPr>
          <w:rFonts w:hint="default" w:ascii="Times New Roman" w:hAnsi="Times New Roman"/>
          <w:color w:val="auto"/>
          <w:highlight w:val="none"/>
          <w:shd w:val="clear" w:color="auto" w:fill="FFFFFF"/>
        </w:rPr>
        <w:t>一</w:t>
      </w:r>
      <w:r>
        <w:rPr>
          <w:rFonts w:hint="eastAsia" w:ascii="Times New Roman" w:hAnsi="Times New Roman"/>
          <w:color w:val="auto"/>
          <w:highlight w:val="none"/>
          <w:shd w:val="clear" w:color="auto" w:fill="FFFFFF"/>
          <w:lang w:eastAsia="zh-CN"/>
        </w:rPr>
        <w:t>等奖获奖项目的</w:t>
      </w:r>
      <w:r>
        <w:rPr>
          <w:rFonts w:hint="default" w:ascii="Times New Roman" w:hAnsi="Times New Roman"/>
          <w:color w:val="auto"/>
          <w:highlight w:val="none"/>
          <w:shd w:val="clear" w:color="auto" w:fill="FFFFFF"/>
        </w:rPr>
        <w:t>主要</w:t>
      </w:r>
      <w:r>
        <w:rPr>
          <w:rFonts w:hint="eastAsia" w:ascii="Times New Roman" w:hAnsi="Times New Roman"/>
          <w:color w:val="auto"/>
          <w:highlight w:val="none"/>
          <w:shd w:val="clear" w:color="auto" w:fill="FFFFFF"/>
          <w:lang w:eastAsia="zh-CN"/>
        </w:rPr>
        <w:t>完成人</w:t>
      </w:r>
      <w:r>
        <w:rPr>
          <w:rFonts w:hint="default" w:ascii="Times New Roman" w:hAnsi="Times New Roman"/>
          <w:color w:val="auto"/>
          <w:highlight w:val="none"/>
          <w:shd w:val="clear" w:color="auto" w:fill="FFFFFF"/>
        </w:rPr>
        <w:t>（排名前</w:t>
      </w:r>
      <w:r>
        <w:rPr>
          <w:rFonts w:hint="eastAsia" w:ascii="Times New Roman" w:hAnsi="Times New Roman"/>
          <w:color w:val="auto"/>
          <w:highlight w:val="none"/>
          <w:shd w:val="clear" w:color="auto" w:fill="FFFFFF"/>
          <w:lang w:val="en-US" w:eastAsia="zh-CN"/>
        </w:rPr>
        <w:t>五</w:t>
      </w:r>
      <w:r>
        <w:rPr>
          <w:rFonts w:hint="default" w:ascii="Times New Roman" w:hAnsi="Times New Roman"/>
          <w:color w:val="auto"/>
          <w:highlight w:val="none"/>
          <w:shd w:val="clear" w:color="auto" w:fill="FFFFFF"/>
        </w:rPr>
        <w:t>名）</w:t>
      </w:r>
      <w:r>
        <w:rPr>
          <w:rFonts w:hint="eastAsia" w:ascii="Times New Roman" w:hAnsi="Times New Roman"/>
          <w:color w:val="auto"/>
          <w:highlight w:val="none"/>
          <w:shd w:val="clear" w:color="auto" w:fill="FFFFFF"/>
          <w:lang w:eastAsia="zh-CN"/>
        </w:rPr>
        <w:t>、</w:t>
      </w:r>
      <w:r>
        <w:rPr>
          <w:rFonts w:hint="default" w:ascii="Times New Roman" w:hAnsi="Times New Roman"/>
          <w:color w:val="auto"/>
          <w:highlight w:val="none"/>
          <w:shd w:val="clear" w:color="auto" w:fill="FFFFFF"/>
        </w:rPr>
        <w:t>二</w:t>
      </w:r>
      <w:r>
        <w:rPr>
          <w:rFonts w:hint="eastAsia" w:ascii="Times New Roman" w:hAnsi="Times New Roman"/>
          <w:color w:val="auto"/>
          <w:highlight w:val="none"/>
          <w:shd w:val="clear" w:color="auto" w:fill="FFFFFF"/>
          <w:lang w:eastAsia="zh-CN"/>
        </w:rPr>
        <w:t>等奖获奖项目的</w:t>
      </w:r>
      <w:r>
        <w:rPr>
          <w:rFonts w:hint="default" w:ascii="Times New Roman" w:hAnsi="Times New Roman"/>
          <w:color w:val="auto"/>
          <w:highlight w:val="none"/>
          <w:shd w:val="clear" w:color="auto" w:fill="FFFFFF"/>
        </w:rPr>
        <w:t>主要</w:t>
      </w:r>
      <w:r>
        <w:rPr>
          <w:rFonts w:hint="eastAsia" w:ascii="Times New Roman" w:hAnsi="Times New Roman"/>
          <w:color w:val="auto"/>
          <w:highlight w:val="none"/>
          <w:shd w:val="clear" w:color="auto" w:fill="FFFFFF"/>
          <w:lang w:eastAsia="zh-CN"/>
        </w:rPr>
        <w:t>完成人</w:t>
      </w:r>
      <w:r>
        <w:rPr>
          <w:rFonts w:hint="default" w:ascii="Times New Roman" w:hAnsi="Times New Roman"/>
          <w:color w:val="auto"/>
          <w:highlight w:val="none"/>
          <w:shd w:val="clear" w:color="auto" w:fill="FFFFFF"/>
        </w:rPr>
        <w:t>（排名前</w:t>
      </w:r>
      <w:r>
        <w:rPr>
          <w:rFonts w:hint="eastAsia" w:ascii="Times New Roman" w:hAnsi="Times New Roman"/>
          <w:color w:val="auto"/>
          <w:highlight w:val="none"/>
          <w:shd w:val="clear" w:color="auto" w:fill="FFFFFF"/>
          <w:lang w:val="en-US" w:eastAsia="zh-CN"/>
        </w:rPr>
        <w:t>三</w:t>
      </w:r>
      <w:r>
        <w:rPr>
          <w:rFonts w:hint="default" w:ascii="Times New Roman" w:hAnsi="Times New Roman"/>
          <w:color w:val="auto"/>
          <w:highlight w:val="none"/>
          <w:shd w:val="clear" w:color="auto" w:fill="FFFFFF"/>
        </w:rPr>
        <w:t>名）</w:t>
      </w:r>
      <w:r>
        <w:rPr>
          <w:rFonts w:hint="eastAsia" w:ascii="Times New Roman" w:hAnsi="Times New Roman"/>
          <w:color w:val="auto"/>
          <w:highlight w:val="none"/>
          <w:shd w:val="clear" w:color="auto" w:fill="FFFFFF"/>
          <w:lang w:eastAsia="zh-CN"/>
        </w:rPr>
        <w:t>、</w:t>
      </w:r>
      <w:r>
        <w:rPr>
          <w:rFonts w:hint="default" w:ascii="Times New Roman" w:hAnsi="Times New Roman"/>
          <w:color w:val="auto"/>
          <w:highlight w:val="none"/>
          <w:shd w:val="clear" w:color="auto" w:fill="FFFFFF"/>
        </w:rPr>
        <w:t>三</w:t>
      </w:r>
      <w:r>
        <w:rPr>
          <w:rFonts w:hint="eastAsia" w:ascii="Times New Roman" w:hAnsi="Times New Roman"/>
          <w:color w:val="auto"/>
          <w:highlight w:val="none"/>
          <w:shd w:val="clear" w:color="auto" w:fill="FFFFFF"/>
          <w:lang w:eastAsia="zh-CN"/>
        </w:rPr>
        <w:t>等奖获奖项目的</w:t>
      </w:r>
      <w:r>
        <w:rPr>
          <w:rFonts w:hint="default" w:ascii="Times New Roman" w:hAnsi="Times New Roman"/>
          <w:color w:val="auto"/>
          <w:highlight w:val="none"/>
          <w:shd w:val="clear" w:color="auto" w:fill="FFFFFF"/>
        </w:rPr>
        <w:t>主要</w:t>
      </w:r>
      <w:r>
        <w:rPr>
          <w:rFonts w:hint="eastAsia" w:ascii="Times New Roman" w:hAnsi="Times New Roman"/>
          <w:color w:val="auto"/>
          <w:highlight w:val="none"/>
          <w:shd w:val="clear" w:color="auto" w:fill="FFFFFF"/>
          <w:lang w:eastAsia="zh-CN"/>
        </w:rPr>
        <w:t>完成人</w:t>
      </w:r>
      <w:r>
        <w:rPr>
          <w:rFonts w:hint="default" w:ascii="Times New Roman" w:hAnsi="Times New Roman"/>
          <w:color w:val="auto"/>
          <w:highlight w:val="none"/>
          <w:shd w:val="clear" w:color="auto" w:fill="FFFFFF"/>
        </w:rPr>
        <w:t>（排名</w:t>
      </w:r>
      <w:r>
        <w:rPr>
          <w:rFonts w:hint="eastAsia" w:ascii="Times New Roman" w:hAnsi="Times New Roman"/>
          <w:color w:val="auto"/>
          <w:highlight w:val="none"/>
          <w:shd w:val="clear" w:color="auto" w:fill="FFFFFF"/>
          <w:lang w:val="en-US" w:eastAsia="zh-CN"/>
        </w:rPr>
        <w:t>第一名</w:t>
      </w:r>
      <w:r>
        <w:rPr>
          <w:rFonts w:hint="default" w:ascii="Times New Roman" w:hAnsi="Times New Roman"/>
          <w:color w:val="auto"/>
          <w:highlight w:val="none"/>
          <w:shd w:val="clear" w:color="auto" w:fill="FFFFFF"/>
        </w:rPr>
        <w:t>）</w:t>
      </w:r>
      <w:r>
        <w:rPr>
          <w:rFonts w:hint="eastAsia" w:ascii="Times New Roman" w:hAnsi="Times New Roman"/>
          <w:color w:val="auto"/>
          <w:highlight w:val="none"/>
          <w:shd w:val="clear" w:color="auto" w:fill="FFFFFF"/>
          <w:lang w:eastAsia="zh-CN"/>
        </w:rPr>
        <w:t>；</w:t>
      </w:r>
      <w:r>
        <w:rPr>
          <w:rFonts w:hint="default" w:ascii="Times New Roman" w:hAnsi="Times New Roman"/>
          <w:color w:val="auto"/>
          <w:highlight w:val="none"/>
          <w:shd w:val="clear" w:color="auto" w:fill="FFFFFF"/>
        </w:rPr>
        <w:t>或国家级行业学（协）会</w:t>
      </w:r>
      <w:r>
        <w:rPr>
          <w:rFonts w:hint="eastAsia" w:ascii="Times New Roman" w:hAnsi="Times New Roman"/>
          <w:color w:val="auto"/>
          <w:highlight w:val="none"/>
          <w:shd w:val="clear" w:color="auto" w:fill="FFFFFF"/>
          <w:lang w:val="en-US" w:eastAsia="zh-CN"/>
        </w:rPr>
        <w:t>工程项目奖项</w:t>
      </w:r>
      <w:r>
        <w:rPr>
          <w:rFonts w:hint="default" w:ascii="Times New Roman" w:hAnsi="Times New Roman"/>
          <w:color w:val="auto"/>
          <w:highlight w:val="none"/>
          <w:shd w:val="clear" w:color="auto" w:fill="FFFFFF"/>
        </w:rPr>
        <w:t>一</w:t>
      </w:r>
      <w:r>
        <w:rPr>
          <w:rFonts w:hint="eastAsia" w:ascii="Times New Roman" w:hAnsi="Times New Roman"/>
          <w:color w:val="auto"/>
          <w:highlight w:val="none"/>
          <w:shd w:val="clear" w:color="auto" w:fill="FFFFFF"/>
          <w:lang w:eastAsia="zh-CN"/>
        </w:rPr>
        <w:t>等奖获奖项目的</w:t>
      </w:r>
      <w:r>
        <w:rPr>
          <w:rFonts w:hint="default" w:ascii="Times New Roman" w:hAnsi="Times New Roman"/>
          <w:color w:val="auto"/>
          <w:highlight w:val="none"/>
          <w:shd w:val="clear" w:color="auto" w:fill="FFFFFF"/>
        </w:rPr>
        <w:t>主要</w:t>
      </w:r>
      <w:r>
        <w:rPr>
          <w:rFonts w:hint="eastAsia" w:ascii="Times New Roman" w:hAnsi="Times New Roman"/>
          <w:color w:val="auto"/>
          <w:highlight w:val="none"/>
          <w:shd w:val="clear" w:color="auto" w:fill="FFFFFF"/>
          <w:lang w:eastAsia="zh-CN"/>
        </w:rPr>
        <w:t>完成人</w:t>
      </w:r>
      <w:r>
        <w:rPr>
          <w:rFonts w:hint="default" w:ascii="Times New Roman" w:hAnsi="Times New Roman"/>
          <w:color w:val="auto"/>
          <w:highlight w:val="none"/>
          <w:shd w:val="clear" w:color="auto" w:fill="FFFFFF"/>
        </w:rPr>
        <w:t>（排名前</w:t>
      </w:r>
      <w:r>
        <w:rPr>
          <w:rFonts w:hint="eastAsia" w:ascii="Times New Roman" w:hAnsi="Times New Roman"/>
          <w:color w:val="auto"/>
          <w:highlight w:val="none"/>
          <w:shd w:val="clear" w:color="auto" w:fill="FFFFFF"/>
          <w:lang w:val="en-US" w:eastAsia="zh-CN"/>
        </w:rPr>
        <w:t>七</w:t>
      </w:r>
      <w:r>
        <w:rPr>
          <w:rFonts w:hint="default" w:ascii="Times New Roman" w:hAnsi="Times New Roman"/>
          <w:color w:val="auto"/>
          <w:highlight w:val="none"/>
          <w:shd w:val="clear" w:color="auto" w:fill="FFFFFF"/>
        </w:rPr>
        <w:t>名）</w:t>
      </w:r>
      <w:r>
        <w:rPr>
          <w:rFonts w:hint="eastAsia" w:ascii="Times New Roman" w:hAnsi="Times New Roman"/>
          <w:color w:val="auto"/>
          <w:highlight w:val="none"/>
          <w:shd w:val="clear" w:color="auto" w:fill="FFFFFF"/>
          <w:lang w:eastAsia="zh-CN"/>
        </w:rPr>
        <w:t>、</w:t>
      </w:r>
      <w:r>
        <w:rPr>
          <w:rFonts w:hint="default" w:ascii="Times New Roman" w:hAnsi="Times New Roman"/>
          <w:color w:val="auto"/>
          <w:highlight w:val="none"/>
          <w:shd w:val="clear" w:color="auto" w:fill="FFFFFF"/>
        </w:rPr>
        <w:t>二</w:t>
      </w:r>
      <w:r>
        <w:rPr>
          <w:rFonts w:hint="eastAsia" w:ascii="Times New Roman" w:hAnsi="Times New Roman"/>
          <w:color w:val="auto"/>
          <w:highlight w:val="none"/>
          <w:shd w:val="clear" w:color="auto" w:fill="FFFFFF"/>
          <w:lang w:eastAsia="zh-CN"/>
        </w:rPr>
        <w:t>等奖获奖项目的</w:t>
      </w:r>
      <w:r>
        <w:rPr>
          <w:rFonts w:hint="default" w:ascii="Times New Roman" w:hAnsi="Times New Roman"/>
          <w:color w:val="auto"/>
          <w:highlight w:val="none"/>
          <w:shd w:val="clear" w:color="auto" w:fill="FFFFFF"/>
        </w:rPr>
        <w:t>主要</w:t>
      </w:r>
      <w:r>
        <w:rPr>
          <w:rFonts w:hint="eastAsia" w:ascii="Times New Roman" w:hAnsi="Times New Roman"/>
          <w:color w:val="auto"/>
          <w:highlight w:val="none"/>
          <w:shd w:val="clear" w:color="auto" w:fill="FFFFFF"/>
          <w:lang w:eastAsia="zh-CN"/>
        </w:rPr>
        <w:t>完成人</w:t>
      </w:r>
      <w:r>
        <w:rPr>
          <w:rFonts w:hint="default" w:ascii="Times New Roman" w:hAnsi="Times New Roman"/>
          <w:color w:val="auto"/>
          <w:highlight w:val="none"/>
          <w:shd w:val="clear" w:color="auto" w:fill="FFFFFF"/>
        </w:rPr>
        <w:t>（排名前</w:t>
      </w:r>
      <w:r>
        <w:rPr>
          <w:rFonts w:hint="eastAsia" w:ascii="Times New Roman" w:hAnsi="Times New Roman"/>
          <w:color w:val="auto"/>
          <w:highlight w:val="none"/>
          <w:shd w:val="clear" w:color="auto" w:fill="FFFFFF"/>
          <w:lang w:val="en-US" w:eastAsia="zh-CN"/>
        </w:rPr>
        <w:t>五</w:t>
      </w:r>
      <w:r>
        <w:rPr>
          <w:rFonts w:hint="default" w:ascii="Times New Roman" w:hAnsi="Times New Roman"/>
          <w:color w:val="auto"/>
          <w:highlight w:val="none"/>
          <w:shd w:val="clear" w:color="auto" w:fill="FFFFFF"/>
        </w:rPr>
        <w:t>名）</w:t>
      </w:r>
      <w:r>
        <w:rPr>
          <w:rFonts w:hint="eastAsia" w:ascii="Times New Roman" w:hAnsi="Times New Roman"/>
          <w:color w:val="auto"/>
          <w:highlight w:val="none"/>
          <w:shd w:val="clear" w:color="auto" w:fill="FFFFFF"/>
          <w:lang w:eastAsia="zh-CN"/>
        </w:rPr>
        <w:t>、</w:t>
      </w:r>
      <w:r>
        <w:rPr>
          <w:rFonts w:hint="default" w:ascii="Times New Roman" w:hAnsi="Times New Roman"/>
          <w:color w:val="auto"/>
          <w:highlight w:val="none"/>
          <w:shd w:val="clear" w:color="auto" w:fill="FFFFFF"/>
        </w:rPr>
        <w:t>三</w:t>
      </w:r>
      <w:r>
        <w:rPr>
          <w:rFonts w:hint="eastAsia" w:ascii="Times New Roman" w:hAnsi="Times New Roman"/>
          <w:color w:val="auto"/>
          <w:highlight w:val="none"/>
          <w:shd w:val="clear" w:color="auto" w:fill="FFFFFF"/>
          <w:lang w:eastAsia="zh-CN"/>
        </w:rPr>
        <w:t>等奖获奖项目的</w:t>
      </w:r>
      <w:r>
        <w:rPr>
          <w:rFonts w:hint="default" w:ascii="Times New Roman" w:hAnsi="Times New Roman"/>
          <w:color w:val="auto"/>
          <w:highlight w:val="none"/>
          <w:shd w:val="clear" w:color="auto" w:fill="FFFFFF"/>
        </w:rPr>
        <w:t>主要</w:t>
      </w:r>
      <w:r>
        <w:rPr>
          <w:rFonts w:hint="eastAsia" w:ascii="Times New Roman" w:hAnsi="Times New Roman"/>
          <w:color w:val="auto"/>
          <w:highlight w:val="none"/>
          <w:shd w:val="clear" w:color="auto" w:fill="FFFFFF"/>
          <w:lang w:eastAsia="zh-CN"/>
        </w:rPr>
        <w:t>完成人</w:t>
      </w:r>
      <w:r>
        <w:rPr>
          <w:rFonts w:hint="default" w:ascii="Times New Roman" w:hAnsi="Times New Roman"/>
          <w:color w:val="auto"/>
          <w:highlight w:val="none"/>
          <w:shd w:val="clear" w:color="auto" w:fill="FFFFFF"/>
        </w:rPr>
        <w:t>（排名前</w:t>
      </w:r>
      <w:r>
        <w:rPr>
          <w:rFonts w:hint="eastAsia" w:ascii="Times New Roman" w:hAnsi="Times New Roman"/>
          <w:color w:val="auto"/>
          <w:highlight w:val="none"/>
          <w:shd w:val="clear" w:color="auto" w:fill="FFFFFF"/>
          <w:lang w:val="en-US" w:eastAsia="zh-CN"/>
        </w:rPr>
        <w:t>三</w:t>
      </w:r>
      <w:r>
        <w:rPr>
          <w:rFonts w:hint="default" w:ascii="Times New Roman" w:hAnsi="Times New Roman"/>
          <w:color w:val="auto"/>
          <w:highlight w:val="none"/>
          <w:shd w:val="clear" w:color="auto" w:fill="FFFFFF"/>
        </w:rPr>
        <w:t>名）</w:t>
      </w:r>
      <w:r>
        <w:rPr>
          <w:rFonts w:hint="eastAsia" w:ascii="Times New Roman" w:hAnsi="Times New Roman"/>
          <w:color w:val="auto"/>
          <w:highlight w:val="none"/>
          <w:shd w:val="clear" w:color="auto" w:fill="FFFFFF"/>
          <w:lang w:eastAsia="zh-CN"/>
        </w:rPr>
        <w:t>，</w:t>
      </w:r>
      <w:r>
        <w:rPr>
          <w:rFonts w:hint="default" w:ascii="Times New Roman" w:hAnsi="Times New Roman"/>
          <w:color w:val="auto"/>
          <w:highlight w:val="none"/>
          <w:shd w:val="clear" w:color="auto" w:fill="FFFFFF"/>
        </w:rPr>
        <w:t>或省级行业学（协）会</w:t>
      </w:r>
      <w:r>
        <w:rPr>
          <w:rFonts w:hint="eastAsia" w:ascii="Times New Roman" w:hAnsi="Times New Roman"/>
          <w:color w:val="auto"/>
          <w:highlight w:val="none"/>
          <w:shd w:val="clear" w:color="auto" w:fill="FFFFFF"/>
          <w:lang w:val="en-US" w:eastAsia="zh-CN"/>
        </w:rPr>
        <w:t>工程项目奖项</w:t>
      </w:r>
      <w:r>
        <w:rPr>
          <w:rFonts w:hint="default" w:ascii="Times New Roman" w:hAnsi="Times New Roman"/>
          <w:color w:val="auto"/>
          <w:highlight w:val="none"/>
          <w:shd w:val="clear" w:color="auto" w:fill="FFFFFF"/>
        </w:rPr>
        <w:t>一</w:t>
      </w:r>
      <w:r>
        <w:rPr>
          <w:rFonts w:hint="eastAsia" w:ascii="Times New Roman" w:hAnsi="Times New Roman"/>
          <w:color w:val="auto"/>
          <w:highlight w:val="none"/>
          <w:shd w:val="clear" w:color="auto" w:fill="FFFFFF"/>
          <w:lang w:eastAsia="zh-CN"/>
        </w:rPr>
        <w:t>等奖获奖项目的</w:t>
      </w:r>
      <w:r>
        <w:rPr>
          <w:rFonts w:hint="default" w:ascii="Times New Roman" w:hAnsi="Times New Roman"/>
          <w:color w:val="auto"/>
          <w:highlight w:val="none"/>
          <w:shd w:val="clear" w:color="auto" w:fill="FFFFFF"/>
        </w:rPr>
        <w:t>主要</w:t>
      </w:r>
      <w:r>
        <w:rPr>
          <w:rFonts w:hint="eastAsia" w:ascii="Times New Roman" w:hAnsi="Times New Roman"/>
          <w:color w:val="auto"/>
          <w:highlight w:val="none"/>
          <w:shd w:val="clear" w:color="auto" w:fill="FFFFFF"/>
          <w:lang w:eastAsia="zh-CN"/>
        </w:rPr>
        <w:t>完成人</w:t>
      </w:r>
      <w:r>
        <w:rPr>
          <w:rFonts w:hint="default" w:ascii="Times New Roman" w:hAnsi="Times New Roman"/>
          <w:color w:val="auto"/>
          <w:highlight w:val="none"/>
          <w:shd w:val="clear" w:color="auto" w:fill="FFFFFF"/>
        </w:rPr>
        <w:t>（排名前</w:t>
      </w:r>
      <w:r>
        <w:rPr>
          <w:rFonts w:hint="eastAsia" w:ascii="Times New Roman" w:hAnsi="Times New Roman"/>
          <w:color w:val="auto"/>
          <w:highlight w:val="none"/>
          <w:shd w:val="clear" w:color="auto" w:fill="FFFFFF"/>
          <w:lang w:val="en-US" w:eastAsia="zh-CN"/>
        </w:rPr>
        <w:t>五</w:t>
      </w:r>
      <w:r>
        <w:rPr>
          <w:rFonts w:hint="default" w:ascii="Times New Roman" w:hAnsi="Times New Roman"/>
          <w:color w:val="auto"/>
          <w:highlight w:val="none"/>
          <w:shd w:val="clear" w:color="auto" w:fill="FFFFFF"/>
        </w:rPr>
        <w:t>名）</w:t>
      </w:r>
      <w:r>
        <w:rPr>
          <w:rFonts w:hint="eastAsia" w:ascii="Times New Roman" w:hAnsi="Times New Roman"/>
          <w:color w:val="auto"/>
          <w:highlight w:val="none"/>
          <w:shd w:val="clear" w:color="auto" w:fill="FFFFFF"/>
          <w:lang w:eastAsia="zh-CN"/>
        </w:rPr>
        <w:t>、</w:t>
      </w:r>
      <w:r>
        <w:rPr>
          <w:rFonts w:hint="default" w:ascii="Times New Roman" w:hAnsi="Times New Roman"/>
          <w:color w:val="auto"/>
          <w:highlight w:val="none"/>
          <w:shd w:val="clear" w:color="auto" w:fill="FFFFFF"/>
        </w:rPr>
        <w:t>二</w:t>
      </w:r>
      <w:r>
        <w:rPr>
          <w:rFonts w:hint="eastAsia" w:ascii="Times New Roman" w:hAnsi="Times New Roman"/>
          <w:color w:val="auto"/>
          <w:highlight w:val="none"/>
          <w:shd w:val="clear" w:color="auto" w:fill="FFFFFF"/>
          <w:lang w:eastAsia="zh-CN"/>
        </w:rPr>
        <w:t>等奖获奖项目的</w:t>
      </w:r>
      <w:r>
        <w:rPr>
          <w:rFonts w:hint="default" w:ascii="Times New Roman" w:hAnsi="Times New Roman"/>
          <w:color w:val="auto"/>
          <w:highlight w:val="none"/>
          <w:shd w:val="clear" w:color="auto" w:fill="FFFFFF"/>
        </w:rPr>
        <w:t>主要</w:t>
      </w:r>
      <w:r>
        <w:rPr>
          <w:rFonts w:hint="eastAsia" w:ascii="Times New Roman" w:hAnsi="Times New Roman"/>
          <w:color w:val="auto"/>
          <w:highlight w:val="none"/>
          <w:shd w:val="clear" w:color="auto" w:fill="FFFFFF"/>
          <w:lang w:eastAsia="zh-CN"/>
        </w:rPr>
        <w:t>完成人</w:t>
      </w:r>
      <w:r>
        <w:rPr>
          <w:rFonts w:hint="default" w:ascii="Times New Roman" w:hAnsi="Times New Roman"/>
          <w:color w:val="auto"/>
          <w:highlight w:val="none"/>
          <w:shd w:val="clear" w:color="auto" w:fill="FFFFFF"/>
        </w:rPr>
        <w:t>（排名前</w:t>
      </w:r>
      <w:r>
        <w:rPr>
          <w:rFonts w:hint="eastAsia" w:ascii="Times New Roman" w:hAnsi="Times New Roman"/>
          <w:color w:val="auto"/>
          <w:highlight w:val="none"/>
          <w:shd w:val="clear" w:color="auto" w:fill="FFFFFF"/>
          <w:lang w:val="en-US" w:eastAsia="zh-CN"/>
        </w:rPr>
        <w:t>三</w:t>
      </w:r>
      <w:r>
        <w:rPr>
          <w:rFonts w:hint="default" w:ascii="Times New Roman" w:hAnsi="Times New Roman"/>
          <w:color w:val="auto"/>
          <w:highlight w:val="none"/>
          <w:shd w:val="clear" w:color="auto" w:fill="FFFFFF"/>
        </w:rPr>
        <w:t>名）</w:t>
      </w:r>
      <w:r>
        <w:rPr>
          <w:rFonts w:hint="eastAsia" w:ascii="Times New Roman" w:hAnsi="Times New Roman"/>
          <w:color w:val="auto"/>
          <w:highlight w:val="none"/>
          <w:shd w:val="clear" w:color="auto" w:fill="FFFFFF"/>
          <w:lang w:eastAsia="zh-CN"/>
        </w:rPr>
        <w:t>、</w:t>
      </w:r>
      <w:r>
        <w:rPr>
          <w:rFonts w:hint="default" w:ascii="Times New Roman" w:hAnsi="Times New Roman"/>
          <w:color w:val="auto"/>
          <w:highlight w:val="none"/>
          <w:shd w:val="clear" w:color="auto" w:fill="FFFFFF"/>
        </w:rPr>
        <w:t>三</w:t>
      </w:r>
      <w:r>
        <w:rPr>
          <w:rFonts w:hint="eastAsia" w:ascii="Times New Roman" w:hAnsi="Times New Roman"/>
          <w:color w:val="auto"/>
          <w:highlight w:val="none"/>
          <w:shd w:val="clear" w:color="auto" w:fill="FFFFFF"/>
          <w:lang w:eastAsia="zh-CN"/>
        </w:rPr>
        <w:t>等奖获奖项目的</w:t>
      </w:r>
      <w:r>
        <w:rPr>
          <w:rFonts w:hint="default" w:ascii="Times New Roman" w:hAnsi="Times New Roman"/>
          <w:color w:val="auto"/>
          <w:highlight w:val="none"/>
          <w:shd w:val="clear" w:color="auto" w:fill="FFFFFF"/>
        </w:rPr>
        <w:t>主要完成人（排名</w:t>
      </w:r>
      <w:r>
        <w:rPr>
          <w:rFonts w:hint="eastAsia" w:ascii="Times New Roman" w:hAnsi="Times New Roman"/>
          <w:color w:val="auto"/>
          <w:highlight w:val="none"/>
          <w:shd w:val="clear" w:color="auto" w:fill="FFFFFF"/>
          <w:lang w:val="en-US" w:eastAsia="zh-CN"/>
        </w:rPr>
        <w:t>第一名</w:t>
      </w:r>
      <w:r>
        <w:rPr>
          <w:rFonts w:hint="default" w:ascii="Times New Roman" w:hAnsi="Times New Roman"/>
          <w:color w:val="auto"/>
          <w:highlight w:val="none"/>
          <w:shd w:val="clear" w:color="auto" w:fill="FFFFFF"/>
        </w:rPr>
        <w:t>）</w:t>
      </w:r>
      <w:r>
        <w:rPr>
          <w:rFonts w:hint="eastAsia" w:ascii="Times New Roman" w:hAnsi="Times New Roman"/>
          <w:color w:val="auto"/>
          <w:highlight w:val="none"/>
          <w:shd w:val="clear" w:color="auto" w:fill="FFFFFF"/>
          <w:lang w:eastAsia="zh-CN"/>
        </w:rPr>
        <w:t>，</w:t>
      </w:r>
      <w:r>
        <w:rPr>
          <w:rFonts w:hint="default" w:ascii="Times New Roman" w:hAnsi="Times New Roman"/>
          <w:color w:val="auto"/>
          <w:highlight w:val="none"/>
          <w:shd w:val="clear" w:color="auto" w:fill="FFFFFF"/>
        </w:rPr>
        <w:t>或</w:t>
      </w:r>
      <w:r>
        <w:rPr>
          <w:rFonts w:hint="eastAsia" w:ascii="Times New Roman" w:hAnsi="Times New Roman"/>
          <w:color w:val="auto"/>
          <w:highlight w:val="none"/>
          <w:shd w:val="clear" w:color="auto" w:fill="FFFFFF"/>
          <w:lang w:eastAsia="zh-CN"/>
        </w:rPr>
        <w:t>市级行业学（协）</w:t>
      </w:r>
      <w:r>
        <w:rPr>
          <w:rFonts w:hint="default" w:ascii="Times New Roman" w:hAnsi="Times New Roman"/>
          <w:color w:val="auto"/>
          <w:highlight w:val="none"/>
          <w:shd w:val="clear" w:color="auto" w:fill="FFFFFF"/>
        </w:rPr>
        <w:t>会</w:t>
      </w:r>
      <w:r>
        <w:rPr>
          <w:rFonts w:hint="eastAsia" w:ascii="Times New Roman" w:hAnsi="Times New Roman"/>
          <w:color w:val="auto"/>
          <w:highlight w:val="none"/>
          <w:shd w:val="clear" w:color="auto" w:fill="FFFFFF"/>
          <w:lang w:val="en-US" w:eastAsia="zh-CN"/>
        </w:rPr>
        <w:t>工程项目奖项</w:t>
      </w:r>
      <w:r>
        <w:rPr>
          <w:rFonts w:hint="default" w:ascii="Times New Roman" w:hAnsi="Times New Roman"/>
          <w:color w:val="auto"/>
          <w:highlight w:val="none"/>
          <w:shd w:val="clear" w:color="auto" w:fill="FFFFFF"/>
        </w:rPr>
        <w:t>一</w:t>
      </w:r>
      <w:r>
        <w:rPr>
          <w:rFonts w:hint="eastAsia" w:ascii="Times New Roman" w:hAnsi="Times New Roman"/>
          <w:color w:val="auto"/>
          <w:highlight w:val="none"/>
          <w:shd w:val="clear" w:color="auto" w:fill="FFFFFF"/>
          <w:lang w:eastAsia="zh-CN"/>
        </w:rPr>
        <w:t>等奖获奖项目的</w:t>
      </w:r>
      <w:r>
        <w:rPr>
          <w:rFonts w:hint="default" w:ascii="Times New Roman" w:hAnsi="Times New Roman"/>
          <w:color w:val="auto"/>
          <w:highlight w:val="none"/>
          <w:shd w:val="clear" w:color="auto" w:fill="FFFFFF"/>
        </w:rPr>
        <w:t>主要完成人（排名</w:t>
      </w:r>
      <w:r>
        <w:rPr>
          <w:rFonts w:hint="eastAsia" w:ascii="Times New Roman" w:hAnsi="Times New Roman"/>
          <w:color w:val="auto"/>
          <w:highlight w:val="none"/>
          <w:shd w:val="clear" w:color="auto" w:fill="FFFFFF"/>
          <w:lang w:val="en-US" w:eastAsia="zh-CN"/>
        </w:rPr>
        <w:t>第一</w:t>
      </w:r>
      <w:r>
        <w:rPr>
          <w:rFonts w:hint="default" w:ascii="Times New Roman" w:hAnsi="Times New Roman"/>
          <w:color w:val="auto"/>
          <w:highlight w:val="none"/>
          <w:shd w:val="clear" w:color="auto" w:fill="FFFFFF"/>
        </w:rPr>
        <w:t>名）</w:t>
      </w:r>
      <w:r>
        <w:rPr>
          <w:rFonts w:hint="eastAsia" w:ascii="Times New Roman" w:hAnsi="Times New Roman"/>
          <w:color w:val="auto"/>
          <w:highlight w:val="none"/>
          <w:shd w:val="clear" w:color="auto" w:fill="FFFFFF"/>
          <w:lang w:eastAsia="zh-CN"/>
        </w:rPr>
        <w:t>。</w:t>
      </w:r>
    </w:p>
    <w:p>
      <w:pPr>
        <w:keepNext w:val="0"/>
        <w:keepLines w:val="0"/>
        <w:pageBreakBefore w:val="0"/>
        <w:widowControl/>
        <w:numPr>
          <w:ilvl w:val="-1"/>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color w:val="auto"/>
          <w:highlight w:val="none"/>
          <w:shd w:val="clear" w:color="auto" w:fill="FFFFFF"/>
        </w:rPr>
      </w:pPr>
      <w:r>
        <w:rPr>
          <w:rFonts w:hint="eastAsia" w:ascii="Times New Roman" w:hAnsi="Times New Roman"/>
          <w:b w:val="0"/>
          <w:bCs w:val="0"/>
          <w:color w:val="auto"/>
          <w:highlight w:val="none"/>
          <w:shd w:val="clear" w:color="auto" w:fill="FFFFFF"/>
          <w:lang w:val="en-US" w:eastAsia="zh-CN"/>
        </w:rPr>
        <w:t>（2）</w:t>
      </w:r>
      <w:r>
        <w:rPr>
          <w:rFonts w:hint="eastAsia" w:ascii="Times New Roman" w:hAnsi="Times New Roman"/>
          <w:color w:val="auto"/>
          <w:highlight w:val="none"/>
          <w:shd w:val="clear" w:color="auto" w:fill="FFFFFF"/>
          <w:lang w:val="en-US" w:eastAsia="zh-CN"/>
        </w:rPr>
        <w:t>市（厅）级以上科研课题完成人，或主持或主要参加市（厅）级以上技术研究中心（实验室）等相关课题，并完成结题报告</w:t>
      </w:r>
      <w:r>
        <w:rPr>
          <w:rFonts w:hint="eastAsia" w:ascii="Times New Roman" w:hAnsi="Times New Roman"/>
          <w:color w:val="auto"/>
          <w:highlight w:val="none"/>
          <w:shd w:val="clear" w:color="auto" w:fill="FFFFFF"/>
          <w:lang w:eastAsia="zh-CN"/>
        </w:rPr>
        <w:t>。</w:t>
      </w:r>
    </w:p>
    <w:p>
      <w:pPr>
        <w:keepNext w:val="0"/>
        <w:keepLines w:val="0"/>
        <w:pageBreakBefore w:val="0"/>
        <w:kinsoku/>
        <w:wordWrap/>
        <w:overflowPunct/>
        <w:topLinePunct w:val="0"/>
        <w:autoSpaceDE/>
        <w:autoSpaceDN/>
        <w:bidi w:val="0"/>
        <w:adjustRightInd/>
        <w:snapToGrid/>
        <w:spacing w:line="580" w:lineRule="exact"/>
        <w:ind w:right="0" w:rightChars="0" w:firstLine="640" w:firstLineChars="200"/>
        <w:jc w:val="both"/>
        <w:textAlignment w:val="auto"/>
        <w:rPr>
          <w:rFonts w:hint="default" w:ascii="仿宋_GB2312" w:hAnsi="仿宋_GB2312" w:cs="仿宋_GB2312"/>
          <w:color w:val="auto"/>
          <w:highlight w:val="none"/>
          <w:shd w:val="clear" w:color="auto" w:fill="FFFFFF"/>
          <w:lang w:val="en-US" w:eastAsia="zh-CN"/>
        </w:rPr>
      </w:pPr>
      <w:r>
        <w:rPr>
          <w:rFonts w:hint="eastAsia" w:ascii="仿宋_GB2312" w:hAnsi="仿宋_GB2312" w:cs="仿宋_GB2312"/>
          <w:color w:val="auto"/>
          <w:highlight w:val="none"/>
          <w:shd w:val="clear" w:color="auto" w:fill="FFFFFF"/>
          <w:lang w:val="en-US" w:eastAsia="zh-CN"/>
        </w:rPr>
        <w:t>（3）</w:t>
      </w:r>
      <w:r>
        <w:rPr>
          <w:rFonts w:hint="eastAsia" w:ascii="Times New Roman" w:hAnsi="Times New Roman"/>
          <w:color w:val="auto"/>
          <w:highlight w:val="none"/>
          <w:shd w:val="clear" w:color="auto" w:fill="FFFFFF"/>
          <w:lang w:val="en-US" w:eastAsia="zh-CN"/>
        </w:rPr>
        <w:t>主持或主要参加</w:t>
      </w:r>
      <w:r>
        <w:rPr>
          <w:rFonts w:hint="default" w:ascii="仿宋_GB2312" w:hAnsi="仿宋_GB2312" w:cs="仿宋_GB2312"/>
          <w:color w:val="auto"/>
          <w:highlight w:val="none"/>
          <w:shd w:val="clear" w:color="auto" w:fill="FFFFFF"/>
          <w:lang w:val="en-US" w:eastAsia="zh-CN"/>
        </w:rPr>
        <w:t>生产运行管理达到上级要求的安全运行及经济指标</w:t>
      </w:r>
      <w:r>
        <w:rPr>
          <w:rFonts w:hint="eastAsia" w:ascii="仿宋_GB2312" w:hAnsi="仿宋_GB2312" w:cs="仿宋_GB2312"/>
          <w:color w:val="auto"/>
          <w:highlight w:val="none"/>
          <w:shd w:val="clear" w:color="auto" w:fill="FFFFFF"/>
          <w:lang w:val="en-US" w:eastAsia="zh-CN"/>
        </w:rPr>
        <w:t>优秀等级，或</w:t>
      </w:r>
      <w:r>
        <w:rPr>
          <w:rFonts w:hint="eastAsia" w:ascii="Times New Roman" w:hAnsi="Times New Roman"/>
          <w:color w:val="auto"/>
          <w:highlight w:val="none"/>
          <w:shd w:val="clear" w:color="auto" w:fill="FFFFFF"/>
          <w:lang w:val="en-US" w:eastAsia="zh-CN"/>
        </w:rPr>
        <w:t>主持或主要参加</w:t>
      </w:r>
      <w:r>
        <w:rPr>
          <w:rFonts w:hint="default" w:ascii="仿宋_GB2312" w:hAnsi="仿宋_GB2312" w:cs="仿宋_GB2312"/>
          <w:color w:val="auto"/>
          <w:highlight w:val="none"/>
          <w:shd w:val="clear" w:color="auto" w:fill="FFFFFF"/>
          <w:lang w:val="en-US" w:eastAsia="zh-CN"/>
        </w:rPr>
        <w:t>设备大修或改进工程取得提高设备健康水平、缩短工期</w:t>
      </w:r>
      <w:r>
        <w:rPr>
          <w:rFonts w:hint="eastAsia" w:ascii="仿宋_GB2312" w:hAnsi="仿宋_GB2312" w:cs="仿宋_GB2312"/>
          <w:color w:val="auto"/>
          <w:highlight w:val="none"/>
          <w:shd w:val="clear" w:color="auto" w:fill="FFFFFF"/>
          <w:lang w:val="en-US" w:eastAsia="zh-CN"/>
        </w:rPr>
        <w:t>、</w:t>
      </w:r>
      <w:r>
        <w:rPr>
          <w:rFonts w:hint="default" w:ascii="仿宋_GB2312" w:hAnsi="仿宋_GB2312" w:cs="仿宋_GB2312"/>
          <w:color w:val="auto"/>
          <w:highlight w:val="none"/>
          <w:shd w:val="clear" w:color="auto" w:fill="FFFFFF"/>
          <w:lang w:val="en-US" w:eastAsia="zh-CN"/>
        </w:rPr>
        <w:t>延长检修周期及</w:t>
      </w:r>
      <w:r>
        <w:rPr>
          <w:rFonts w:hint="eastAsia" w:ascii="仿宋_GB2312" w:hAnsi="仿宋_GB2312" w:cs="仿宋_GB2312"/>
          <w:color w:val="auto"/>
          <w:highlight w:val="none"/>
          <w:shd w:val="clear" w:color="auto" w:fill="FFFFFF"/>
          <w:lang w:val="en-US" w:eastAsia="zh-CN"/>
        </w:rPr>
        <w:t>节能降碳</w:t>
      </w:r>
      <w:r>
        <w:rPr>
          <w:rFonts w:hint="default" w:ascii="仿宋_GB2312" w:hAnsi="仿宋_GB2312" w:cs="仿宋_GB2312"/>
          <w:color w:val="auto"/>
          <w:highlight w:val="none"/>
          <w:shd w:val="clear" w:color="auto" w:fill="FFFFFF"/>
          <w:lang w:val="en-US" w:eastAsia="zh-CN"/>
        </w:rPr>
        <w:t>的</w:t>
      </w:r>
      <w:r>
        <w:rPr>
          <w:rFonts w:hint="eastAsia" w:ascii="仿宋_GB2312" w:hAnsi="仿宋_GB2312" w:cs="仿宋_GB2312"/>
          <w:color w:val="auto"/>
          <w:highlight w:val="none"/>
          <w:shd w:val="clear" w:color="auto" w:fill="FFFFFF"/>
          <w:lang w:val="en-US" w:eastAsia="zh-CN"/>
        </w:rPr>
        <w:t>显著</w:t>
      </w:r>
      <w:r>
        <w:rPr>
          <w:rFonts w:hint="default" w:ascii="仿宋_GB2312" w:hAnsi="仿宋_GB2312" w:cs="仿宋_GB2312"/>
          <w:color w:val="auto"/>
          <w:highlight w:val="none"/>
          <w:shd w:val="clear" w:color="auto" w:fill="FFFFFF"/>
          <w:lang w:val="en-US" w:eastAsia="zh-CN"/>
        </w:rPr>
        <w:t>效果</w:t>
      </w:r>
      <w:r>
        <w:rPr>
          <w:rFonts w:hint="eastAsia" w:ascii="仿宋_GB2312" w:hAnsi="仿宋_GB2312" w:cs="仿宋_GB2312"/>
          <w:color w:val="auto"/>
          <w:highlight w:val="none"/>
          <w:shd w:val="clear" w:color="auto" w:fill="FFFFFF"/>
          <w:lang w:val="en-US" w:eastAsia="zh-CN"/>
        </w:rPr>
        <w:t>，获主管部门或行业协会组织的专家论证评审达到国内领先或国际先进水平的。</w:t>
      </w:r>
    </w:p>
    <w:p>
      <w:pPr>
        <w:keepNext w:val="0"/>
        <w:keepLines w:val="0"/>
        <w:pageBreakBefore w:val="0"/>
        <w:widowControl/>
        <w:numPr>
          <w:ilvl w:val="-1"/>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color w:val="auto"/>
          <w:highlight w:val="none"/>
          <w:shd w:val="clear" w:color="auto" w:fill="FFFFFF"/>
          <w:lang w:val="en-US" w:eastAsia="zh-CN"/>
        </w:rPr>
      </w:pPr>
      <w:r>
        <w:rPr>
          <w:rFonts w:hint="eastAsia" w:ascii="仿宋_GB2312" w:hAnsi="仿宋_GB2312" w:cs="仿宋_GB2312"/>
          <w:color w:val="auto"/>
          <w:highlight w:val="none"/>
          <w:shd w:val="clear" w:color="auto" w:fill="FFFFFF"/>
          <w:lang w:val="en-US" w:eastAsia="zh-CN"/>
        </w:rPr>
        <w:t>（4）</w:t>
      </w:r>
      <w:r>
        <w:rPr>
          <w:rFonts w:hint="eastAsia" w:ascii="Times New Roman" w:hAnsi="Times New Roman"/>
          <w:color w:val="auto"/>
          <w:highlight w:val="none"/>
          <w:shd w:val="clear" w:color="auto" w:fill="FFFFFF"/>
          <w:lang w:val="en-US" w:eastAsia="zh-CN"/>
        </w:rPr>
        <w:t>主持或主要参加</w:t>
      </w:r>
      <w:r>
        <w:rPr>
          <w:rFonts w:hint="eastAsia" w:ascii="仿宋_GB2312" w:hAnsi="仿宋_GB2312" w:cs="仿宋_GB2312"/>
          <w:color w:val="auto"/>
          <w:highlight w:val="none"/>
          <w:shd w:val="clear" w:color="auto" w:fill="FFFFFF"/>
          <w:lang w:val="en-US" w:eastAsia="zh-CN"/>
        </w:rPr>
        <w:t>复杂工程项目中做出突出技术贡献或解决难点技术问题，产生明显经济和社会效益，获主管部门或行业协会组织的专家论证评审达到国内领先或国际先进水平的。</w:t>
      </w:r>
    </w:p>
    <w:p>
      <w:pPr>
        <w:keepNext w:val="0"/>
        <w:keepLines w:val="0"/>
        <w:pageBreakBefore w:val="0"/>
        <w:widowControl/>
        <w:numPr>
          <w:ilvl w:val="-1"/>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color w:val="auto"/>
          <w:highlight w:val="none"/>
          <w:shd w:val="clear" w:color="auto" w:fill="FFFFFF"/>
          <w:lang w:val="en-US" w:eastAsia="zh-CN"/>
        </w:rPr>
      </w:pPr>
      <w:r>
        <w:rPr>
          <w:rFonts w:hint="eastAsia" w:ascii="Times New Roman" w:hAnsi="Times New Roman"/>
          <w:color w:val="auto"/>
          <w:highlight w:val="none"/>
          <w:shd w:val="clear" w:color="auto" w:fill="FFFFFF"/>
          <w:lang w:val="en-US" w:eastAsia="zh-CN"/>
        </w:rPr>
        <w:t>2.任现职期间，还应取得与专业技术工作经历高度相关并能反映专业技术水平和工作能力的成果，符合下列5项条件中不少于2项：</w:t>
      </w:r>
    </w:p>
    <w:p>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color w:val="auto"/>
          <w:highlight w:val="none"/>
          <w:shd w:val="clear" w:color="auto" w:fill="FFFFFF"/>
        </w:rPr>
      </w:pPr>
      <w:r>
        <w:rPr>
          <w:rFonts w:hint="eastAsia" w:ascii="Times New Roman" w:hAnsi="Times New Roman"/>
          <w:color w:val="auto"/>
          <w:highlight w:val="none"/>
          <w:shd w:val="clear" w:color="auto" w:fill="FFFFFF"/>
          <w:lang w:val="en-US" w:eastAsia="zh-CN"/>
        </w:rPr>
        <w:t>（1</w:t>
      </w:r>
      <w:r>
        <w:rPr>
          <w:rFonts w:hint="eastAsia" w:ascii="Times New Roman" w:hAnsi="Times New Roman"/>
          <w:color w:val="auto"/>
          <w:highlight w:val="none"/>
          <w:shd w:val="clear" w:color="auto" w:fill="FFFFFF"/>
          <w:lang w:eastAsia="zh-CN"/>
        </w:rPr>
        <w:t>）</w:t>
      </w:r>
      <w:r>
        <w:rPr>
          <w:rFonts w:hint="default" w:ascii="Times New Roman" w:hAnsi="Times New Roman"/>
          <w:color w:val="auto"/>
          <w:highlight w:val="none"/>
          <w:shd w:val="clear" w:color="auto" w:fill="FFFFFF"/>
        </w:rPr>
        <w:t>编制本</w:t>
      </w:r>
      <w:r>
        <w:rPr>
          <w:rFonts w:hint="eastAsia" w:ascii="Times New Roman" w:hAnsi="Times New Roman"/>
          <w:color w:val="auto"/>
          <w:highlight w:val="none"/>
          <w:shd w:val="clear" w:color="auto" w:fill="FFFFFF"/>
          <w:lang w:val="en-US" w:eastAsia="zh-CN"/>
        </w:rPr>
        <w:t>专</w:t>
      </w:r>
      <w:r>
        <w:rPr>
          <w:rFonts w:hint="default" w:ascii="Times New Roman" w:hAnsi="Times New Roman"/>
          <w:color w:val="auto"/>
          <w:highlight w:val="none"/>
          <w:shd w:val="clear" w:color="auto" w:fill="FFFFFF"/>
        </w:rPr>
        <w:t>业的国家、</w:t>
      </w:r>
      <w:r>
        <w:rPr>
          <w:rFonts w:hint="eastAsia" w:ascii="Times New Roman" w:hAnsi="Times New Roman"/>
          <w:color w:val="auto"/>
          <w:highlight w:val="none"/>
          <w:shd w:val="clear" w:color="auto" w:fill="FFFFFF"/>
          <w:lang w:val="en-US" w:eastAsia="zh-CN"/>
        </w:rPr>
        <w:t>行业、地方</w:t>
      </w:r>
      <w:r>
        <w:rPr>
          <w:rFonts w:hint="default" w:ascii="Times New Roman" w:hAnsi="Times New Roman"/>
          <w:color w:val="auto"/>
          <w:highlight w:val="none"/>
          <w:shd w:val="clear" w:color="auto" w:fill="FFFFFF"/>
        </w:rPr>
        <w:t>技术标准、规范规程、设计指引、工法、导则、教材、技术手册等1项</w:t>
      </w:r>
      <w:r>
        <w:rPr>
          <w:rFonts w:hint="eastAsia" w:ascii="Times New Roman" w:hAnsi="Times New Roman"/>
          <w:color w:val="auto"/>
          <w:highlight w:val="none"/>
          <w:shd w:val="clear" w:color="auto" w:fill="FFFFFF"/>
          <w:lang w:val="en-US" w:eastAsia="zh-CN"/>
        </w:rPr>
        <w:t>以上（排名前十名）</w:t>
      </w:r>
      <w:r>
        <w:rPr>
          <w:rFonts w:hint="default" w:ascii="Times New Roman" w:hAnsi="Times New Roman"/>
          <w:color w:val="auto"/>
          <w:highlight w:val="none"/>
          <w:shd w:val="clear" w:color="auto" w:fill="FFFFFF"/>
        </w:rPr>
        <w:t>，并经相关主管部门发布执行</w:t>
      </w:r>
      <w:r>
        <w:rPr>
          <w:rFonts w:hint="eastAsia" w:ascii="Times New Roman" w:hAnsi="Times New Roman"/>
          <w:color w:val="auto"/>
          <w:highlight w:val="none"/>
          <w:shd w:val="clear" w:color="auto" w:fill="FFFFFF"/>
          <w:lang w:val="en-US" w:eastAsia="zh-CN"/>
        </w:rPr>
        <w:t>；或</w:t>
      </w:r>
      <w:r>
        <w:rPr>
          <w:rFonts w:hint="default" w:ascii="Times New Roman" w:hAnsi="Times New Roman"/>
          <w:color w:val="auto"/>
          <w:highlight w:val="none"/>
          <w:shd w:val="clear" w:color="auto" w:fill="FFFFFF"/>
        </w:rPr>
        <w:t>编制本</w:t>
      </w:r>
      <w:r>
        <w:rPr>
          <w:rFonts w:hint="eastAsia" w:ascii="Times New Roman" w:hAnsi="Times New Roman"/>
          <w:color w:val="auto"/>
          <w:highlight w:val="none"/>
          <w:shd w:val="clear" w:color="auto" w:fill="FFFFFF"/>
          <w:lang w:val="en-US" w:eastAsia="zh-CN"/>
        </w:rPr>
        <w:t>专</w:t>
      </w:r>
      <w:r>
        <w:rPr>
          <w:rFonts w:hint="default" w:ascii="Times New Roman" w:hAnsi="Times New Roman"/>
          <w:color w:val="auto"/>
          <w:highlight w:val="none"/>
          <w:shd w:val="clear" w:color="auto" w:fill="FFFFFF"/>
        </w:rPr>
        <w:t>业的</w:t>
      </w:r>
      <w:r>
        <w:rPr>
          <w:rFonts w:hint="eastAsia" w:ascii="Times New Roman" w:hAnsi="Times New Roman"/>
          <w:color w:val="auto"/>
          <w:highlight w:val="none"/>
          <w:shd w:val="clear" w:color="auto" w:fill="FFFFFF"/>
          <w:lang w:val="en-US" w:eastAsia="zh-CN"/>
        </w:rPr>
        <w:t>团体或企业</w:t>
      </w:r>
      <w:r>
        <w:rPr>
          <w:rFonts w:hint="default" w:ascii="Times New Roman" w:hAnsi="Times New Roman"/>
          <w:color w:val="auto"/>
          <w:highlight w:val="none"/>
          <w:shd w:val="clear" w:color="auto" w:fill="FFFFFF"/>
        </w:rPr>
        <w:t>技术标准、规范规程、设计指引、工法、导则、教材、技术手册等</w:t>
      </w:r>
      <w:r>
        <w:rPr>
          <w:rFonts w:hint="eastAsia" w:ascii="Times New Roman" w:hAnsi="Times New Roman"/>
          <w:color w:val="auto"/>
          <w:highlight w:val="none"/>
          <w:shd w:val="clear" w:color="auto" w:fill="FFFFFF"/>
          <w:lang w:val="en-US" w:eastAsia="zh-CN"/>
        </w:rPr>
        <w:t>1</w:t>
      </w:r>
      <w:r>
        <w:rPr>
          <w:rFonts w:hint="default" w:ascii="Times New Roman" w:hAnsi="Times New Roman"/>
          <w:color w:val="auto"/>
          <w:highlight w:val="none"/>
          <w:shd w:val="clear" w:color="auto" w:fill="FFFFFF"/>
        </w:rPr>
        <w:t>项</w:t>
      </w:r>
      <w:r>
        <w:rPr>
          <w:rFonts w:hint="eastAsia" w:ascii="Times New Roman" w:hAnsi="Times New Roman"/>
          <w:color w:val="auto"/>
          <w:highlight w:val="none"/>
          <w:shd w:val="clear" w:color="auto" w:fill="FFFFFF"/>
          <w:lang w:val="en-US" w:eastAsia="zh-CN"/>
        </w:rPr>
        <w:t>以上（排名前五名）</w:t>
      </w:r>
      <w:r>
        <w:rPr>
          <w:rFonts w:hint="default" w:ascii="Times New Roman" w:hAnsi="Times New Roman"/>
          <w:color w:val="auto"/>
          <w:highlight w:val="none"/>
          <w:shd w:val="clear" w:color="auto" w:fill="FFFFFF"/>
        </w:rPr>
        <w:t>，并经相关主管部门发布执行。</w:t>
      </w:r>
    </w:p>
    <w:p>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color w:val="auto"/>
          <w:highlight w:val="none"/>
          <w:shd w:val="clear" w:color="auto" w:fill="FFFFFF"/>
        </w:rPr>
      </w:pPr>
      <w:r>
        <w:rPr>
          <w:rFonts w:hint="eastAsia" w:ascii="Times New Roman" w:hAnsi="Times New Roman"/>
          <w:color w:val="auto"/>
          <w:highlight w:val="none"/>
          <w:shd w:val="clear" w:color="auto" w:fill="FFFFFF"/>
          <w:lang w:val="en-US" w:eastAsia="zh-CN"/>
        </w:rPr>
        <w:t>（2</w:t>
      </w:r>
      <w:r>
        <w:rPr>
          <w:rFonts w:hint="eastAsia" w:ascii="Times New Roman" w:hAnsi="Times New Roman"/>
          <w:color w:val="auto"/>
          <w:highlight w:val="none"/>
          <w:shd w:val="clear" w:color="auto" w:fill="FFFFFF"/>
          <w:lang w:eastAsia="zh-CN"/>
        </w:rPr>
        <w:t>）</w:t>
      </w:r>
      <w:r>
        <w:rPr>
          <w:rFonts w:hint="default" w:ascii="Times New Roman" w:hAnsi="Times New Roman"/>
          <w:color w:val="auto"/>
          <w:highlight w:val="none"/>
          <w:shd w:val="clear" w:color="auto" w:fill="FFFFFF"/>
        </w:rPr>
        <w:t>取得本专业或相近专业技术发明专利1项，或实用新型专利3项（排名前三名）等重要技术创新成果，推广应用并产生效益；或取得重大科技研究成果，且获得登记。</w:t>
      </w:r>
    </w:p>
    <w:p>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color w:val="auto"/>
          <w:highlight w:val="none"/>
          <w:shd w:val="clear" w:color="auto" w:fill="FFFFFF"/>
        </w:rPr>
      </w:pPr>
      <w:r>
        <w:rPr>
          <w:rFonts w:hint="eastAsia" w:ascii="Times New Roman" w:hAnsi="Times New Roman"/>
          <w:color w:val="auto"/>
          <w:highlight w:val="none"/>
          <w:shd w:val="clear" w:color="auto" w:fill="FFFFFF"/>
          <w:lang w:eastAsia="zh-CN"/>
        </w:rPr>
        <w:t>（</w:t>
      </w:r>
      <w:r>
        <w:rPr>
          <w:rFonts w:hint="eastAsia" w:ascii="Times New Roman" w:hAnsi="Times New Roman"/>
          <w:color w:val="auto"/>
          <w:highlight w:val="none"/>
          <w:shd w:val="clear" w:color="auto" w:fill="FFFFFF"/>
          <w:lang w:val="en-US" w:eastAsia="zh-CN"/>
        </w:rPr>
        <w:t>3</w:t>
      </w:r>
      <w:r>
        <w:rPr>
          <w:rFonts w:hint="eastAsia" w:ascii="Times New Roman" w:hAnsi="Times New Roman"/>
          <w:color w:val="auto"/>
          <w:highlight w:val="none"/>
          <w:shd w:val="clear" w:color="auto" w:fill="FFFFFF"/>
          <w:lang w:eastAsia="zh-CN"/>
        </w:rPr>
        <w:t>）主持</w:t>
      </w:r>
      <w:r>
        <w:rPr>
          <w:rFonts w:hint="eastAsia" w:ascii="Times New Roman" w:hAnsi="Times New Roman"/>
          <w:color w:val="auto"/>
          <w:highlight w:val="none"/>
          <w:shd w:val="clear" w:color="auto" w:fill="FFFFFF"/>
          <w:lang w:val="en-US" w:eastAsia="zh-CN"/>
        </w:rPr>
        <w:t>或主要参加撰写1篇以上</w:t>
      </w:r>
      <w:r>
        <w:rPr>
          <w:rFonts w:hint="default" w:ascii="Times New Roman" w:hAnsi="Times New Roman"/>
          <w:color w:val="auto"/>
          <w:highlight w:val="none"/>
          <w:shd w:val="clear" w:color="auto" w:fill="FFFFFF"/>
        </w:rPr>
        <w:t>解决重大、复杂工程</w:t>
      </w:r>
      <w:r>
        <w:rPr>
          <w:rFonts w:hint="eastAsia" w:ascii="仿宋_GB2312" w:hAnsi="仿宋_GB2312" w:cs="仿宋_GB2312"/>
          <w:bCs/>
          <w:color w:val="auto"/>
          <w:szCs w:val="32"/>
          <w:highlight w:val="none"/>
        </w:rPr>
        <w:t>关键性</w:t>
      </w:r>
      <w:r>
        <w:rPr>
          <w:rFonts w:hint="default" w:ascii="Times New Roman" w:hAnsi="Times New Roman"/>
          <w:color w:val="auto"/>
          <w:highlight w:val="none"/>
          <w:shd w:val="clear" w:color="auto" w:fill="FFFFFF"/>
        </w:rPr>
        <w:t>技术问题的工程技术报告，由主管部门或行业协会组织的专家论证评审通过并得到实施。</w:t>
      </w:r>
    </w:p>
    <w:p>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color w:val="auto"/>
          <w:highlight w:val="none"/>
          <w:shd w:val="clear" w:color="auto" w:fill="FFFFFF"/>
          <w:lang w:val="en-US" w:eastAsia="zh-CN"/>
        </w:rPr>
      </w:pPr>
      <w:r>
        <w:rPr>
          <w:rFonts w:hint="eastAsia" w:ascii="Times New Roman" w:hAnsi="Times New Roman"/>
          <w:color w:val="auto"/>
          <w:highlight w:val="none"/>
          <w:shd w:val="clear" w:color="auto" w:fill="FFFFFF"/>
          <w:lang w:val="en-US" w:eastAsia="zh-CN"/>
        </w:rPr>
        <w:t>（4）作为独立作者或第一作者，撰写2篇以上具有高水平和实践指导意义的本专业相关行业研究报告、产业报告等，被县级以上政府部门采纳，或在国际国内知名的行业大会进行宣读。</w:t>
      </w:r>
    </w:p>
    <w:p>
      <w:pPr>
        <w:keepNext w:val="0"/>
        <w:keepLines w:val="0"/>
        <w:pageBreakBefore w:val="0"/>
        <w:widowControl/>
        <w:tabs>
          <w:tab w:val="left" w:pos="601"/>
        </w:tabs>
        <w:kinsoku/>
        <w:wordWrap/>
        <w:overflowPunct/>
        <w:topLinePunct w:val="0"/>
        <w:autoSpaceDE/>
        <w:autoSpaceDN/>
        <w:bidi w:val="0"/>
        <w:adjustRightInd/>
        <w:snapToGrid/>
        <w:spacing w:line="580" w:lineRule="exact"/>
        <w:jc w:val="both"/>
        <w:textAlignment w:val="auto"/>
        <w:rPr>
          <w:rFonts w:hint="default" w:ascii="Times New Roman" w:hAnsi="Times New Roman"/>
          <w:color w:val="auto"/>
          <w:highlight w:val="none"/>
          <w:shd w:val="clear" w:color="auto" w:fill="FFFFFF"/>
          <w:lang w:val="en-US" w:eastAsia="zh-CN"/>
        </w:rPr>
      </w:pPr>
      <w:r>
        <w:rPr>
          <w:rFonts w:hint="eastAsia"/>
          <w:color w:val="auto"/>
          <w:highlight w:val="none"/>
          <w:lang w:val="en-US" w:eastAsia="zh-CN"/>
        </w:rPr>
        <w:tab/>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val="en-US" w:eastAsia="zh-CN"/>
        </w:rPr>
        <w:t>作为主编或副主编，公开出版1部以上的具有较高水平的本专业相关专著（著作、译著等）、教材或工具书籍等，或作为第一作者在公开出版发行专业期刊上发表2篇以上本专业相关的高水平学术论文。</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2" w:firstLineChars="200"/>
        <w:jc w:val="both"/>
        <w:textAlignment w:val="auto"/>
        <w:outlineLvl w:val="2"/>
        <w:rPr>
          <w:rFonts w:hint="default" w:ascii="Times New Roman" w:hAnsi="Times New Roman" w:eastAsia="仿宋_GB2312" w:cs="Times New Roman"/>
          <w:color w:val="auto"/>
          <w:sz w:val="32"/>
          <w:szCs w:val="32"/>
          <w:highlight w:val="none"/>
          <w:lang w:val="en-US" w:eastAsia="zh-CN"/>
        </w:rPr>
      </w:pPr>
      <w:r>
        <w:rPr>
          <w:rFonts w:hint="eastAsia" w:ascii="宋体" w:hAnsi="宋体" w:eastAsia="仿宋_GB2312" w:cs="仿宋_GB2312"/>
          <w:b/>
          <w:bCs w:val="0"/>
          <w:color w:val="auto"/>
          <w:kern w:val="2"/>
          <w:sz w:val="32"/>
          <w:szCs w:val="22"/>
          <w:highlight w:val="none"/>
          <w:lang w:val="en-US" w:eastAsia="zh-CN" w:bidi="ar-SA"/>
        </w:rPr>
        <w:t>（</w:t>
      </w:r>
      <w:r>
        <w:rPr>
          <w:rFonts w:hint="eastAsia" w:ascii="宋体" w:hAnsi="宋体" w:cs="仿宋_GB2312"/>
          <w:b/>
          <w:bCs w:val="0"/>
          <w:color w:val="auto"/>
          <w:kern w:val="2"/>
          <w:sz w:val="32"/>
          <w:szCs w:val="22"/>
          <w:highlight w:val="none"/>
          <w:lang w:val="en-US" w:eastAsia="zh-CN" w:bidi="ar-SA"/>
        </w:rPr>
        <w:t>四</w:t>
      </w:r>
      <w:r>
        <w:rPr>
          <w:rFonts w:hint="eastAsia" w:ascii="宋体" w:hAnsi="宋体" w:eastAsia="仿宋_GB2312" w:cs="仿宋_GB2312"/>
          <w:b/>
          <w:bCs w:val="0"/>
          <w:color w:val="auto"/>
          <w:kern w:val="2"/>
          <w:sz w:val="32"/>
          <w:szCs w:val="22"/>
          <w:highlight w:val="none"/>
          <w:lang w:val="en-US" w:eastAsia="zh-CN" w:bidi="ar-SA"/>
        </w:rPr>
        <w:t>）</w:t>
      </w:r>
      <w:r>
        <w:rPr>
          <w:rFonts w:hint="eastAsia" w:ascii="宋体" w:hAnsi="宋体" w:cs="仿宋_GB2312"/>
          <w:b/>
          <w:bCs w:val="0"/>
          <w:color w:val="auto"/>
          <w:kern w:val="2"/>
          <w:sz w:val="32"/>
          <w:szCs w:val="22"/>
          <w:highlight w:val="none"/>
          <w:lang w:val="en-US" w:eastAsia="zh-CN" w:bidi="ar-SA"/>
        </w:rPr>
        <w:t>代表性</w:t>
      </w:r>
      <w:r>
        <w:rPr>
          <w:rFonts w:hint="eastAsia" w:ascii="宋体" w:hAnsi="宋体" w:eastAsia="仿宋_GB2312" w:cs="仿宋_GB2312"/>
          <w:b/>
          <w:bCs w:val="0"/>
          <w:color w:val="auto"/>
          <w:kern w:val="2"/>
          <w:sz w:val="32"/>
          <w:szCs w:val="22"/>
          <w:highlight w:val="none"/>
          <w:lang w:val="en-US" w:eastAsia="zh-CN" w:bidi="ar-SA"/>
        </w:rPr>
        <w:t>成果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申报正高级工程师职称时，申报人应选取1至3项标志性工作业绩，作为代表个人专业技术能力和水平的成果提交评审（可从已提交的业绩成果中选取</w:t>
      </w:r>
      <w:r>
        <w:rPr>
          <w:rFonts w:hint="default" w:ascii="Times New Roman" w:hAnsi="Times New Roman"/>
          <w:color w:val="auto"/>
          <w:highlight w:val="none"/>
        </w:rPr>
        <w:t>，无需重复提交资料</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default" w:ascii="Times New Roman" w:hAnsi="Times New Roman" w:eastAsia="仿宋_GB2312" w:cs="Times New Roman"/>
          <w:snapToGrid w:val="0"/>
          <w:color w:val="auto"/>
          <w:kern w:val="0"/>
          <w:sz w:val="32"/>
          <w:szCs w:val="32"/>
          <w:highlight w:val="none"/>
          <w:lang w:val="en-US" w:eastAsia="zh-CN" w:bidi="ar-SA"/>
        </w:rPr>
      </w:pPr>
      <w:r>
        <w:rPr>
          <w:rFonts w:hint="eastAsia" w:ascii="Times New Roman" w:hAnsi="Times New Roman" w:cs="Times New Roman"/>
          <w:snapToGrid w:val="0"/>
          <w:color w:val="auto"/>
          <w:kern w:val="0"/>
          <w:sz w:val="32"/>
          <w:szCs w:val="32"/>
          <w:highlight w:val="none"/>
          <w:lang w:val="en-US" w:eastAsia="zh-CN" w:bidi="ar-SA"/>
        </w:rPr>
        <w:t>1.</w:t>
      </w:r>
      <w:r>
        <w:rPr>
          <w:rFonts w:hint="default" w:ascii="Times New Roman" w:hAnsi="Times New Roman" w:eastAsia="仿宋_GB2312" w:cs="Times New Roman"/>
          <w:snapToGrid w:val="0"/>
          <w:color w:val="auto"/>
          <w:kern w:val="0"/>
          <w:sz w:val="32"/>
          <w:szCs w:val="32"/>
          <w:highlight w:val="none"/>
          <w:lang w:val="en-US" w:eastAsia="zh-CN" w:bidi="ar-SA"/>
        </w:rPr>
        <w:t>完成的</w:t>
      </w:r>
      <w:r>
        <w:rPr>
          <w:rFonts w:hint="eastAsia" w:ascii="Times New Roman" w:hAnsi="Times New Roman" w:cs="Times New Roman"/>
          <w:snapToGrid w:val="0"/>
          <w:color w:val="auto"/>
          <w:kern w:val="0"/>
          <w:sz w:val="32"/>
          <w:szCs w:val="32"/>
          <w:highlight w:val="none"/>
          <w:lang w:val="en-US" w:eastAsia="zh-CN" w:bidi="ar-SA"/>
        </w:rPr>
        <w:t>电力</w:t>
      </w:r>
      <w:r>
        <w:rPr>
          <w:rFonts w:hint="default" w:ascii="Times New Roman" w:hAnsi="Times New Roman" w:eastAsia="仿宋_GB2312" w:cs="Times New Roman"/>
          <w:snapToGrid w:val="0"/>
          <w:color w:val="auto"/>
          <w:kern w:val="0"/>
          <w:sz w:val="32"/>
          <w:szCs w:val="32"/>
          <w:highlight w:val="none"/>
          <w:lang w:val="en-US" w:eastAsia="zh-CN" w:bidi="ar-SA"/>
        </w:rPr>
        <w:t>行业相关规模大、意义重</w:t>
      </w:r>
      <w:r>
        <w:rPr>
          <w:rFonts w:hint="eastAsia" w:ascii="Times New Roman" w:hAnsi="Times New Roman" w:cs="Times New Roman"/>
          <w:snapToGrid w:val="0"/>
          <w:color w:val="auto"/>
          <w:kern w:val="0"/>
          <w:sz w:val="32"/>
          <w:szCs w:val="32"/>
          <w:highlight w:val="none"/>
          <w:lang w:val="en-US" w:eastAsia="zh-CN" w:bidi="ar-SA"/>
        </w:rPr>
        <w:t>大</w:t>
      </w:r>
      <w:r>
        <w:rPr>
          <w:rFonts w:hint="default" w:ascii="Times New Roman" w:hAnsi="Times New Roman" w:eastAsia="仿宋_GB2312" w:cs="Times New Roman"/>
          <w:snapToGrid w:val="0"/>
          <w:color w:val="auto"/>
          <w:kern w:val="0"/>
          <w:sz w:val="32"/>
          <w:szCs w:val="32"/>
          <w:highlight w:val="none"/>
          <w:lang w:val="en-US" w:eastAsia="zh-CN" w:bidi="ar-SA"/>
        </w:rPr>
        <w:t>或具有创新性的项目。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default" w:ascii="Times New Roman" w:hAnsi="Times New Roman" w:eastAsia="仿宋_GB2312" w:cs="Times New Roman"/>
          <w:snapToGrid w:val="0"/>
          <w:color w:val="auto"/>
          <w:kern w:val="0"/>
          <w:sz w:val="32"/>
          <w:szCs w:val="32"/>
          <w:highlight w:val="none"/>
          <w:lang w:val="en-US" w:eastAsia="zh-CN" w:bidi="ar-SA"/>
        </w:rPr>
      </w:pPr>
      <w:r>
        <w:rPr>
          <w:rFonts w:hint="eastAsia" w:ascii="Times New Roman" w:hAnsi="Times New Roman" w:cs="Times New Roman"/>
          <w:snapToGrid w:val="0"/>
          <w:color w:val="auto"/>
          <w:kern w:val="0"/>
          <w:sz w:val="32"/>
          <w:szCs w:val="32"/>
          <w:highlight w:val="none"/>
          <w:lang w:val="en-US" w:eastAsia="zh-CN" w:bidi="ar-SA"/>
        </w:rPr>
        <w:t>2.</w:t>
      </w:r>
      <w:r>
        <w:rPr>
          <w:rFonts w:hint="default" w:ascii="Times New Roman" w:hAnsi="Times New Roman" w:eastAsia="仿宋_GB2312" w:cs="Times New Roman"/>
          <w:snapToGrid w:val="0"/>
          <w:color w:val="auto"/>
          <w:kern w:val="0"/>
          <w:sz w:val="32"/>
          <w:szCs w:val="32"/>
          <w:highlight w:val="none"/>
          <w:lang w:val="en-US" w:eastAsia="zh-CN" w:bidi="ar-SA"/>
        </w:rPr>
        <w:t>完成的</w:t>
      </w:r>
      <w:r>
        <w:rPr>
          <w:rFonts w:hint="eastAsia" w:ascii="Times New Roman" w:hAnsi="Times New Roman" w:cs="Times New Roman"/>
          <w:snapToGrid w:val="0"/>
          <w:color w:val="auto"/>
          <w:kern w:val="0"/>
          <w:sz w:val="32"/>
          <w:szCs w:val="32"/>
          <w:highlight w:val="none"/>
          <w:lang w:val="en-US" w:eastAsia="zh-CN" w:bidi="ar-SA"/>
        </w:rPr>
        <w:t>电力</w:t>
      </w:r>
      <w:r>
        <w:rPr>
          <w:rFonts w:hint="default" w:ascii="Times New Roman" w:hAnsi="Times New Roman" w:eastAsia="仿宋_GB2312" w:cs="Times New Roman"/>
          <w:snapToGrid w:val="0"/>
          <w:color w:val="auto"/>
          <w:kern w:val="0"/>
          <w:sz w:val="32"/>
          <w:szCs w:val="32"/>
          <w:highlight w:val="none"/>
          <w:lang w:val="en-US" w:eastAsia="zh-CN" w:bidi="ar-SA"/>
        </w:rPr>
        <w:t>行业相关项目，获得</w:t>
      </w:r>
      <w:r>
        <w:rPr>
          <w:rFonts w:hint="default" w:ascii="Times New Roman" w:hAnsi="Times New Roman" w:cs="Times New Roman"/>
          <w:snapToGrid w:val="0"/>
          <w:color w:val="auto"/>
          <w:kern w:val="0"/>
          <w:sz w:val="32"/>
          <w:szCs w:val="32"/>
          <w:highlight w:val="none"/>
          <w:lang w:val="en-US" w:eastAsia="zh-CN" w:bidi="ar-SA"/>
        </w:rPr>
        <w:t>行业</w:t>
      </w:r>
      <w:r>
        <w:rPr>
          <w:rFonts w:hint="default" w:ascii="Times New Roman" w:hAnsi="Times New Roman"/>
          <w:snapToGrid w:val="0"/>
          <w:color w:val="auto"/>
          <w:kern w:val="0"/>
          <w:highlight w:val="none"/>
          <w:shd w:val="clear" w:color="auto" w:fill="auto"/>
          <w:lang w:val="en-US" w:eastAsia="zh-CN"/>
        </w:rPr>
        <w:t>工程项目奖项</w:t>
      </w:r>
      <w:r>
        <w:rPr>
          <w:rFonts w:hint="default" w:ascii="Times New Roman" w:hAnsi="Times New Roman" w:eastAsia="仿宋_GB2312" w:cs="Times New Roman"/>
          <w:snapToGrid w:val="0"/>
          <w:color w:val="auto"/>
          <w:kern w:val="0"/>
          <w:sz w:val="32"/>
          <w:szCs w:val="32"/>
          <w:highlight w:val="none"/>
          <w:lang w:val="en-US" w:eastAsia="zh-CN" w:bidi="ar-SA"/>
        </w:rPr>
        <w:t>，或者获得有关单位的认可或肯定。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default" w:ascii="Times New Roman" w:hAnsi="Times New Roman" w:eastAsia="仿宋_GB2312" w:cs="Times New Roman"/>
          <w:snapToGrid w:val="0"/>
          <w:color w:val="auto"/>
          <w:kern w:val="0"/>
          <w:sz w:val="32"/>
          <w:szCs w:val="32"/>
          <w:highlight w:val="none"/>
          <w:lang w:val="en-US" w:eastAsia="zh-CN" w:bidi="ar-SA"/>
        </w:rPr>
      </w:pPr>
      <w:r>
        <w:rPr>
          <w:rFonts w:hint="eastAsia" w:ascii="Times New Roman" w:hAnsi="Times New Roman"/>
          <w:snapToGrid w:val="0"/>
          <w:color w:val="auto"/>
          <w:kern w:val="0"/>
          <w:highlight w:val="none"/>
          <w:shd w:val="clear"/>
          <w:lang w:val="en-US" w:eastAsia="zh-CN"/>
        </w:rPr>
        <w:t>3.完成</w:t>
      </w:r>
      <w:r>
        <w:rPr>
          <w:rFonts w:hint="default" w:ascii="Times New Roman" w:hAnsi="Times New Roman"/>
          <w:snapToGrid w:val="0"/>
          <w:color w:val="auto"/>
          <w:kern w:val="0"/>
          <w:highlight w:val="none"/>
          <w:shd w:val="clear"/>
          <w:lang w:val="en-US" w:eastAsia="zh-CN"/>
        </w:rPr>
        <w:t>的</w:t>
      </w:r>
      <w:r>
        <w:rPr>
          <w:rFonts w:hint="default" w:ascii="Times New Roman" w:hAnsi="Times New Roman"/>
          <w:snapToGrid w:val="0"/>
          <w:color w:val="auto"/>
          <w:kern w:val="0"/>
          <w:highlight w:val="none"/>
          <w:shd w:val="clear" w:color="auto" w:fill="FFFFFF"/>
        </w:rPr>
        <w:t>市（厅）级</w:t>
      </w:r>
      <w:r>
        <w:rPr>
          <w:rFonts w:hint="default" w:ascii="Times New Roman" w:hAnsi="Times New Roman"/>
          <w:snapToGrid w:val="0"/>
          <w:color w:val="auto"/>
          <w:kern w:val="0"/>
          <w:highlight w:val="none"/>
          <w:shd w:val="clear" w:color="auto" w:fill="FFFFFF"/>
          <w:lang w:val="en-US" w:eastAsia="zh-CN"/>
        </w:rPr>
        <w:t>以上</w:t>
      </w:r>
      <w:r>
        <w:rPr>
          <w:rFonts w:hint="default" w:ascii="Times New Roman" w:hAnsi="Times New Roman"/>
          <w:snapToGrid w:val="0"/>
          <w:color w:val="auto"/>
          <w:kern w:val="0"/>
          <w:highlight w:val="none"/>
          <w:shd w:val="clear" w:color="auto" w:fill="FFFFFF"/>
        </w:rPr>
        <w:t>科研课题</w:t>
      </w:r>
      <w:r>
        <w:rPr>
          <w:rFonts w:hint="eastAsia" w:ascii="Times New Roman" w:hAnsi="Times New Roman"/>
          <w:snapToGrid w:val="0"/>
          <w:color w:val="auto"/>
          <w:kern w:val="0"/>
          <w:highlight w:val="none"/>
          <w:shd w:val="clear"/>
          <w:lang w:eastAsia="zh-CN"/>
        </w:rPr>
        <w:t>，</w:t>
      </w:r>
      <w:r>
        <w:rPr>
          <w:rFonts w:hint="default" w:ascii="Times New Roman" w:hAnsi="Times New Roman"/>
          <w:snapToGrid w:val="0"/>
          <w:color w:val="auto"/>
          <w:kern w:val="0"/>
          <w:highlight w:val="none"/>
          <w:shd w:val="clear" w:color="auto" w:fill="FFFFFF"/>
          <w:lang w:val="en-US" w:eastAsia="zh-CN"/>
        </w:rPr>
        <w:t>或主持完成的</w:t>
      </w:r>
      <w:r>
        <w:rPr>
          <w:rFonts w:hint="default" w:ascii="Times New Roman" w:hAnsi="Times New Roman"/>
          <w:snapToGrid w:val="0"/>
          <w:color w:val="auto"/>
          <w:kern w:val="0"/>
          <w:highlight w:val="none"/>
          <w:shd w:val="clear" w:color="auto" w:fill="FFFFFF"/>
        </w:rPr>
        <w:t>市（厅）级</w:t>
      </w:r>
      <w:r>
        <w:rPr>
          <w:rFonts w:hint="default" w:ascii="Times New Roman" w:hAnsi="Times New Roman"/>
          <w:snapToGrid w:val="0"/>
          <w:color w:val="auto"/>
          <w:kern w:val="0"/>
          <w:highlight w:val="none"/>
          <w:shd w:val="clear" w:color="auto" w:fill="FFFFFF"/>
          <w:lang w:val="en-US" w:eastAsia="zh-CN"/>
        </w:rPr>
        <w:t>以上</w:t>
      </w:r>
      <w:r>
        <w:rPr>
          <w:rFonts w:hint="default" w:ascii="Times New Roman" w:hAnsi="Times New Roman"/>
          <w:snapToGrid w:val="0"/>
          <w:color w:val="auto"/>
          <w:kern w:val="0"/>
          <w:highlight w:val="none"/>
          <w:shd w:val="clear" w:color="auto" w:fill="FFFFFF"/>
        </w:rPr>
        <w:t>技术研究中心（实验室）等相关课题</w:t>
      </w:r>
      <w:r>
        <w:rPr>
          <w:rFonts w:hint="default" w:ascii="Times New Roman" w:hAnsi="Times New Roman"/>
          <w:snapToGrid w:val="0"/>
          <w:color w:val="auto"/>
          <w:kern w:val="0"/>
          <w:highlight w:val="none"/>
          <w:shd w:val="clear" w:color="auto"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default" w:ascii="Times New Roman" w:hAnsi="Times New Roman" w:eastAsia="仿宋_GB2312" w:cs="Times New Roman"/>
          <w:snapToGrid w:val="0"/>
          <w:color w:val="auto"/>
          <w:kern w:val="0"/>
          <w:sz w:val="32"/>
          <w:szCs w:val="32"/>
          <w:highlight w:val="none"/>
          <w:lang w:val="en-US" w:eastAsia="zh-CN" w:bidi="ar-SA"/>
        </w:rPr>
      </w:pPr>
      <w:r>
        <w:rPr>
          <w:rFonts w:hint="eastAsia" w:ascii="Times New Roman" w:hAnsi="Times New Roman" w:cs="Times New Roman"/>
          <w:snapToGrid w:val="0"/>
          <w:color w:val="auto"/>
          <w:kern w:val="0"/>
          <w:sz w:val="32"/>
          <w:szCs w:val="32"/>
          <w:highlight w:val="none"/>
          <w:lang w:val="en-US" w:eastAsia="zh-CN" w:bidi="ar-SA"/>
        </w:rPr>
        <w:t>4.</w:t>
      </w:r>
      <w:r>
        <w:rPr>
          <w:rFonts w:hint="default" w:ascii="Times New Roman" w:hAnsi="Times New Roman" w:eastAsia="仿宋_GB2312" w:cs="Times New Roman"/>
          <w:snapToGrid w:val="0"/>
          <w:color w:val="auto"/>
          <w:kern w:val="0"/>
          <w:sz w:val="32"/>
          <w:szCs w:val="32"/>
          <w:highlight w:val="none"/>
          <w:lang w:val="en-US" w:eastAsia="zh-CN" w:bidi="ar-SA"/>
        </w:rPr>
        <w:t>编制的</w:t>
      </w:r>
      <w:r>
        <w:rPr>
          <w:rFonts w:hint="eastAsia" w:ascii="Times New Roman" w:hAnsi="Times New Roman" w:cs="Times New Roman"/>
          <w:snapToGrid w:val="0"/>
          <w:color w:val="auto"/>
          <w:kern w:val="0"/>
          <w:sz w:val="32"/>
          <w:szCs w:val="32"/>
          <w:highlight w:val="none"/>
          <w:lang w:val="en-US" w:eastAsia="zh-CN" w:bidi="ar-SA"/>
        </w:rPr>
        <w:t>电力</w:t>
      </w:r>
      <w:r>
        <w:rPr>
          <w:rFonts w:hint="default" w:ascii="Times New Roman" w:hAnsi="Times New Roman" w:eastAsia="仿宋_GB2312" w:cs="Times New Roman"/>
          <w:snapToGrid w:val="0"/>
          <w:color w:val="auto"/>
          <w:kern w:val="0"/>
          <w:sz w:val="32"/>
          <w:szCs w:val="32"/>
          <w:highlight w:val="none"/>
          <w:lang w:val="en-US" w:eastAsia="zh-CN" w:bidi="ar-SA"/>
        </w:rPr>
        <w:t>行业相关标准、规范规程、设计指引、工法、导则、教材、技术手册。</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default" w:ascii="Times New Roman" w:hAnsi="Times New Roman" w:eastAsia="仿宋_GB2312" w:cs="Times New Roman"/>
          <w:snapToGrid w:val="0"/>
          <w:color w:val="auto"/>
          <w:kern w:val="0"/>
          <w:sz w:val="32"/>
          <w:szCs w:val="32"/>
          <w:highlight w:val="none"/>
          <w:lang w:val="en-US" w:eastAsia="zh-CN" w:bidi="ar-SA"/>
        </w:rPr>
      </w:pPr>
      <w:r>
        <w:rPr>
          <w:rFonts w:hint="eastAsia" w:ascii="Times New Roman" w:hAnsi="Times New Roman"/>
          <w:snapToGrid w:val="0"/>
          <w:color w:val="auto"/>
          <w:kern w:val="0"/>
          <w:highlight w:val="none"/>
          <w:lang w:val="en-US" w:eastAsia="zh-CN"/>
        </w:rPr>
        <w:t>5.</w:t>
      </w:r>
      <w:r>
        <w:rPr>
          <w:rFonts w:hint="default" w:ascii="Times New Roman" w:hAnsi="Times New Roman"/>
          <w:snapToGrid w:val="0"/>
          <w:color w:val="auto"/>
          <w:kern w:val="0"/>
          <w:highlight w:val="none"/>
        </w:rPr>
        <w:t>取得</w:t>
      </w:r>
      <w:r>
        <w:rPr>
          <w:rFonts w:hint="default" w:ascii="Times New Roman" w:hAnsi="Times New Roman"/>
          <w:snapToGrid w:val="0"/>
          <w:color w:val="auto"/>
          <w:kern w:val="0"/>
          <w:highlight w:val="none"/>
          <w:lang w:val="en-US" w:eastAsia="zh-CN"/>
        </w:rPr>
        <w:t>的</w:t>
      </w:r>
      <w:r>
        <w:rPr>
          <w:rFonts w:hint="default" w:ascii="Times New Roman" w:hAnsi="Times New Roman"/>
          <w:snapToGrid w:val="0"/>
          <w:color w:val="auto"/>
          <w:kern w:val="0"/>
          <w:highlight w:val="none"/>
        </w:rPr>
        <w:t>本专业或相近专业技术发明专利</w:t>
      </w:r>
      <w:r>
        <w:rPr>
          <w:rFonts w:hint="eastAsia" w:ascii="Times New Roman" w:hAnsi="Times New Roman"/>
          <w:snapToGrid w:val="0"/>
          <w:color w:val="auto"/>
          <w:kern w:val="0"/>
          <w:highlight w:val="none"/>
          <w:lang w:eastAsia="zh-CN"/>
        </w:rPr>
        <w:t>，</w:t>
      </w:r>
      <w:r>
        <w:rPr>
          <w:rFonts w:hint="eastAsia" w:ascii="Times New Roman" w:hAnsi="Times New Roman"/>
          <w:snapToGrid w:val="0"/>
          <w:color w:val="auto"/>
          <w:kern w:val="0"/>
          <w:highlight w:val="none"/>
          <w:lang w:val="en-US" w:eastAsia="zh-CN"/>
        </w:rPr>
        <w:t>或</w:t>
      </w:r>
      <w:r>
        <w:rPr>
          <w:rFonts w:hint="default" w:ascii="Times New Roman" w:hAnsi="Times New Roman"/>
          <w:snapToGrid w:val="0"/>
          <w:color w:val="auto"/>
          <w:kern w:val="0"/>
          <w:highlight w:val="none"/>
        </w:rPr>
        <w:t>实用新型专利</w:t>
      </w:r>
      <w:r>
        <w:rPr>
          <w:rFonts w:hint="default" w:ascii="Times New Roman" w:hAnsi="Times New Roman" w:eastAsia="仿宋_GB2312" w:cs="Times New Roman"/>
          <w:snapToGrid w:val="0"/>
          <w:color w:val="auto"/>
          <w:kern w:val="0"/>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default" w:ascii="Times New Roman" w:hAnsi="Times New Roman" w:eastAsia="仿宋_GB2312" w:cs="Times New Roman"/>
          <w:snapToGrid w:val="0"/>
          <w:color w:val="auto"/>
          <w:kern w:val="0"/>
          <w:sz w:val="32"/>
          <w:szCs w:val="32"/>
          <w:highlight w:val="none"/>
          <w:lang w:val="en-US" w:eastAsia="zh-CN" w:bidi="ar-SA"/>
        </w:rPr>
      </w:pPr>
      <w:r>
        <w:rPr>
          <w:rFonts w:hint="eastAsia" w:ascii="Times New Roman" w:hAnsi="Times New Roman" w:cs="Times New Roman"/>
          <w:snapToGrid w:val="0"/>
          <w:color w:val="auto"/>
          <w:kern w:val="0"/>
          <w:sz w:val="32"/>
          <w:szCs w:val="32"/>
          <w:highlight w:val="none"/>
          <w:lang w:val="en-US" w:eastAsia="zh-CN" w:bidi="ar-SA"/>
        </w:rPr>
        <w:t>6.</w:t>
      </w:r>
      <w:r>
        <w:rPr>
          <w:rFonts w:hint="default" w:ascii="Times New Roman" w:hAnsi="Times New Roman" w:eastAsia="仿宋_GB2312" w:cs="Times New Roman"/>
          <w:snapToGrid w:val="0"/>
          <w:color w:val="auto"/>
          <w:kern w:val="0"/>
          <w:sz w:val="32"/>
          <w:szCs w:val="32"/>
          <w:highlight w:val="none"/>
          <w:lang w:val="en-US" w:eastAsia="zh-CN" w:bidi="ar-SA"/>
        </w:rPr>
        <w:t>撰写的</w:t>
      </w:r>
      <w:r>
        <w:rPr>
          <w:rFonts w:hint="default" w:ascii="Times New Roman" w:hAnsi="Times New Roman"/>
          <w:color w:val="auto"/>
          <w:highlight w:val="none"/>
          <w:shd w:val="clear" w:color="auto" w:fill="FFFFFF"/>
        </w:rPr>
        <w:t>工程技术报告</w:t>
      </w:r>
      <w:r>
        <w:rPr>
          <w:rFonts w:hint="eastAsia" w:ascii="Times New Roman" w:hAnsi="Times New Roman"/>
          <w:color w:val="auto"/>
          <w:highlight w:val="none"/>
          <w:shd w:val="clear" w:color="auto" w:fill="FFFFFF"/>
          <w:lang w:eastAsia="zh-CN"/>
        </w:rPr>
        <w:t>、</w:t>
      </w:r>
      <w:r>
        <w:rPr>
          <w:rFonts w:hint="eastAsia" w:ascii="Times New Roman" w:hAnsi="Times New Roman" w:cs="Times New Roman"/>
          <w:snapToGrid w:val="0"/>
          <w:color w:val="auto"/>
          <w:kern w:val="0"/>
          <w:sz w:val="32"/>
          <w:szCs w:val="32"/>
          <w:highlight w:val="none"/>
          <w:lang w:val="en-US" w:eastAsia="zh-CN" w:bidi="ar-SA"/>
        </w:rPr>
        <w:t>行业</w:t>
      </w:r>
      <w:r>
        <w:rPr>
          <w:rFonts w:hint="default" w:ascii="Times New Roman" w:hAnsi="Times New Roman" w:eastAsia="仿宋_GB2312" w:cs="Times New Roman"/>
          <w:snapToGrid w:val="0"/>
          <w:color w:val="auto"/>
          <w:kern w:val="0"/>
          <w:sz w:val="32"/>
          <w:szCs w:val="32"/>
          <w:highlight w:val="none"/>
          <w:lang w:val="en-US" w:eastAsia="zh-CN" w:bidi="ar-SA"/>
        </w:rPr>
        <w:t>研究报告、产业报告等。</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default" w:ascii="Times New Roman" w:hAnsi="Times New Roman" w:eastAsia="仿宋_GB2312" w:cs="Times New Roman"/>
          <w:snapToGrid w:val="0"/>
          <w:color w:val="auto"/>
          <w:kern w:val="0"/>
          <w:sz w:val="32"/>
          <w:szCs w:val="32"/>
          <w:highlight w:val="none"/>
          <w:lang w:val="en-US" w:eastAsia="zh-CN" w:bidi="ar-SA"/>
        </w:rPr>
      </w:pPr>
      <w:r>
        <w:rPr>
          <w:rFonts w:hint="eastAsia" w:ascii="Times New Roman" w:hAnsi="Times New Roman" w:cs="Times New Roman"/>
          <w:snapToGrid w:val="0"/>
          <w:color w:val="auto"/>
          <w:kern w:val="0"/>
          <w:sz w:val="32"/>
          <w:szCs w:val="32"/>
          <w:highlight w:val="none"/>
          <w:lang w:val="en-US" w:eastAsia="zh-CN" w:bidi="ar-SA"/>
        </w:rPr>
        <w:t>7.</w:t>
      </w:r>
      <w:r>
        <w:rPr>
          <w:rFonts w:hint="default" w:ascii="Times New Roman" w:hAnsi="Times New Roman" w:eastAsia="仿宋_GB2312" w:cs="Times New Roman"/>
          <w:snapToGrid w:val="0"/>
          <w:color w:val="auto"/>
          <w:kern w:val="0"/>
          <w:sz w:val="32"/>
          <w:szCs w:val="32"/>
          <w:highlight w:val="none"/>
          <w:lang w:val="en-US" w:eastAsia="zh-CN" w:bidi="ar-SA"/>
        </w:rPr>
        <w:t>以主编或副主编身份参与编写的本专业相关专著、教材、工具书籍等</w:t>
      </w:r>
      <w:r>
        <w:rPr>
          <w:rFonts w:hint="default" w:ascii="Times New Roman" w:hAnsi="Times New Roman" w:cs="Times New Roman"/>
          <w:snapToGrid w:val="0"/>
          <w:color w:val="auto"/>
          <w:kern w:val="0"/>
          <w:sz w:val="32"/>
          <w:szCs w:val="32"/>
          <w:highlight w:val="none"/>
          <w:lang w:val="en-US" w:eastAsia="zh-CN" w:bidi="ar-SA"/>
        </w:rPr>
        <w:t>，或</w:t>
      </w:r>
      <w:r>
        <w:rPr>
          <w:rFonts w:hint="default" w:ascii="Times New Roman" w:hAnsi="Times New Roman" w:eastAsia="仿宋_GB2312" w:cs="Times New Roman"/>
          <w:snapToGrid w:val="0"/>
          <w:color w:val="auto"/>
          <w:kern w:val="0"/>
          <w:sz w:val="32"/>
          <w:szCs w:val="32"/>
          <w:highlight w:val="none"/>
          <w:lang w:val="en-US" w:eastAsia="zh-CN" w:bidi="ar-SA"/>
        </w:rPr>
        <w:t>在专业期刊上公开发表的高水平</w:t>
      </w:r>
      <w:r>
        <w:rPr>
          <w:rFonts w:hint="default" w:ascii="Times New Roman" w:hAnsi="Times New Roman" w:cs="Times New Roman"/>
          <w:snapToGrid w:val="0"/>
          <w:color w:val="auto"/>
          <w:kern w:val="0"/>
          <w:sz w:val="32"/>
          <w:szCs w:val="32"/>
          <w:highlight w:val="none"/>
          <w:lang w:val="en-US" w:eastAsia="zh-CN" w:bidi="ar-SA"/>
        </w:rPr>
        <w:t>学术</w:t>
      </w:r>
      <w:r>
        <w:rPr>
          <w:rFonts w:hint="default" w:ascii="Times New Roman" w:hAnsi="Times New Roman" w:eastAsia="仿宋_GB2312" w:cs="Times New Roman"/>
          <w:snapToGrid w:val="0"/>
          <w:color w:val="auto"/>
          <w:kern w:val="0"/>
          <w:sz w:val="32"/>
          <w:szCs w:val="32"/>
          <w:highlight w:val="none"/>
          <w:lang w:val="en-US" w:eastAsia="zh-CN" w:bidi="ar-SA"/>
        </w:rPr>
        <w:t>论文。</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eastAsia" w:ascii="Times New Roman" w:hAnsi="Times New Roman"/>
          <w:snapToGrid w:val="0"/>
          <w:color w:val="auto"/>
          <w:kern w:val="0"/>
          <w:highlight w:val="none"/>
          <w:shd w:val="clear"/>
          <w:lang w:val="en-US" w:eastAsia="zh-CN"/>
        </w:rPr>
      </w:pPr>
      <w:r>
        <w:rPr>
          <w:rFonts w:hint="eastAsia" w:ascii="Times New Roman" w:hAnsi="Times New Roman"/>
          <w:snapToGrid w:val="0"/>
          <w:color w:val="auto"/>
          <w:kern w:val="0"/>
          <w:highlight w:val="none"/>
          <w:shd w:val="clear"/>
          <w:lang w:val="en-US" w:eastAsia="zh-CN"/>
        </w:rPr>
        <w:t>8.通过带教一定数量规范化培训本专业工程师，以及承担教学任务等工作形成的人才培养报告等。</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default" w:ascii="Times New Roman" w:hAnsi="Times New Roman"/>
          <w:snapToGrid w:val="0"/>
          <w:color w:val="auto"/>
          <w:kern w:val="0"/>
          <w:highlight w:val="none"/>
        </w:rPr>
      </w:pPr>
      <w:r>
        <w:rPr>
          <w:rFonts w:hint="eastAsia" w:ascii="Times New Roman" w:hAnsi="Times New Roman" w:cs="Times New Roman"/>
          <w:snapToGrid w:val="0"/>
          <w:color w:val="auto"/>
          <w:kern w:val="0"/>
          <w:sz w:val="32"/>
          <w:szCs w:val="32"/>
          <w:highlight w:val="none"/>
          <w:lang w:val="en-US" w:eastAsia="zh-CN" w:bidi="ar-SA"/>
        </w:rPr>
        <w:t>9.</w:t>
      </w:r>
      <w:r>
        <w:rPr>
          <w:rFonts w:hint="default" w:ascii="Times New Roman" w:hAnsi="Times New Roman" w:eastAsia="仿宋_GB2312" w:cs="Times New Roman"/>
          <w:snapToGrid w:val="0"/>
          <w:color w:val="auto"/>
          <w:kern w:val="0"/>
          <w:sz w:val="32"/>
          <w:szCs w:val="32"/>
          <w:highlight w:val="none"/>
          <w:lang w:val="en-US" w:eastAsia="zh-CN" w:bidi="ar-SA"/>
        </w:rPr>
        <w:t>其他可以代表本人专业技术能力水平的成果。</w:t>
      </w:r>
    </w:p>
    <w:p>
      <w:pPr>
        <w:pStyle w:val="2"/>
        <w:pageBreakBefore w:val="0"/>
        <w:numPr>
          <w:ilvl w:val="-1"/>
          <w:numId w:val="0"/>
        </w:numPr>
        <w:kinsoku/>
        <w:wordWrap/>
        <w:overflowPunct/>
        <w:topLinePunct w:val="0"/>
        <w:bidi w:val="0"/>
        <w:adjustRightInd/>
        <w:snapToGrid/>
        <w:spacing w:line="580" w:lineRule="exact"/>
        <w:ind w:firstLine="0" w:firstLineChars="0"/>
        <w:jc w:val="both"/>
        <w:textAlignment w:val="auto"/>
        <w:rPr>
          <w:rFonts w:hint="default"/>
          <w:color w:val="auto"/>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center"/>
        <w:textAlignment w:val="auto"/>
        <w:outlineLvl w:val="0"/>
        <w:rPr>
          <w:rFonts w:hint="default" w:ascii="Times New Roman" w:hAnsi="Times New Roman" w:eastAsia="黑体" w:cs="Times New Roman"/>
          <w:color w:val="auto"/>
          <w:sz w:val="32"/>
          <w:szCs w:val="32"/>
          <w:highlight w:val="none"/>
          <w:u w:val="none" w:color="auto"/>
        </w:rPr>
      </w:pPr>
      <w:r>
        <w:rPr>
          <w:rFonts w:hint="eastAsia" w:ascii="黑体" w:hAnsi="黑体" w:eastAsia="黑体" w:cs="黑体"/>
          <w:color w:val="auto"/>
          <w:kern w:val="2"/>
          <w:sz w:val="32"/>
          <w:szCs w:val="32"/>
          <w:highlight w:val="none"/>
          <w:u w:color="auto"/>
          <w:lang w:val="en-US" w:eastAsia="zh-CN" w:bidi="ar-SA"/>
        </w:rPr>
        <w:t xml:space="preserve">第四章 </w:t>
      </w:r>
      <w:r>
        <w:rPr>
          <w:rFonts w:hint="default" w:ascii="Times New Roman" w:hAnsi="Times New Roman" w:eastAsia="黑体" w:cs="Times New Roman"/>
          <w:color w:val="auto"/>
          <w:sz w:val="32"/>
          <w:szCs w:val="32"/>
          <w:highlight w:val="none"/>
          <w:u w:val="none" w:color="auto"/>
          <w:lang w:val="en-US" w:eastAsia="zh-CN"/>
        </w:rPr>
        <w:t>职称破格申报条件</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default" w:ascii="楷体_GB2312" w:hAnsi="楷体_GB2312" w:eastAsia="楷体_GB2312" w:cs="楷体_GB2312"/>
          <w:b/>
          <w:bCs/>
          <w:color w:val="auto"/>
          <w:highlight w:val="none"/>
          <w:lang w:val="en-US" w:eastAsia="zh-CN"/>
        </w:rPr>
      </w:pPr>
      <w:r>
        <w:rPr>
          <w:rFonts w:hint="eastAsia" w:ascii="楷体_GB2312" w:hAnsi="楷体_GB2312" w:eastAsia="楷体_GB2312" w:cs="楷体_GB2312"/>
          <w:b/>
          <w:bCs/>
          <w:color w:val="auto"/>
          <w:highlight w:val="none"/>
          <w:lang w:val="en-US" w:eastAsia="zh-CN"/>
        </w:rPr>
        <w:t>一、高级工程师破格申报条件</w:t>
      </w:r>
    </w:p>
    <w:p>
      <w:pPr>
        <w:keepNext w:val="0"/>
        <w:keepLines w:val="0"/>
        <w:pageBreakBefore w:val="0"/>
        <w:widowControl w:val="0"/>
        <w:suppressAutoHyphens/>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default" w:ascii="Times New Roman" w:hAnsi="Times New Roman" w:eastAsia="仿宋_GB2312" w:cs="Times New Roman"/>
          <w:color w:val="auto"/>
          <w:sz w:val="32"/>
          <w:szCs w:val="32"/>
          <w:highlight w:val="none"/>
          <w:u w:val="none" w:color="auto"/>
          <w:lang w:val="en-US" w:eastAsia="zh-CN"/>
        </w:rPr>
      </w:pPr>
      <w:r>
        <w:rPr>
          <w:rFonts w:hint="default" w:ascii="Times New Roman" w:hAnsi="Times New Roman" w:eastAsia="仿宋_GB2312" w:cs="Times New Roman"/>
          <w:bCs/>
          <w:color w:val="auto"/>
          <w:sz w:val="32"/>
          <w:szCs w:val="32"/>
          <w:highlight w:val="none"/>
          <w:u w:val="none" w:color="auto"/>
          <w:lang w:val="en-US"/>
        </w:rPr>
        <w:t>不具备以上规定的学历资历条件，符合下列条件之一</w:t>
      </w:r>
      <w:r>
        <w:rPr>
          <w:rFonts w:hint="eastAsia" w:ascii="Times New Roman" w:hAnsi="Times New Roman" w:cs="Times New Roman"/>
          <w:bCs/>
          <w:color w:val="auto"/>
          <w:sz w:val="32"/>
          <w:szCs w:val="32"/>
          <w:highlight w:val="none"/>
          <w:u w:val="none" w:color="auto"/>
          <w:lang w:val="en-US" w:eastAsia="zh-CN"/>
        </w:rPr>
        <w:t>的</w:t>
      </w:r>
      <w:r>
        <w:rPr>
          <w:rFonts w:hint="default" w:ascii="Times New Roman" w:hAnsi="Times New Roman" w:eastAsia="仿宋_GB2312" w:cs="Times New Roman"/>
          <w:bCs/>
          <w:color w:val="auto"/>
          <w:sz w:val="32"/>
          <w:szCs w:val="32"/>
          <w:highlight w:val="none"/>
          <w:u w:val="none" w:color="auto"/>
          <w:lang w:val="en-US"/>
        </w:rPr>
        <w:t>，可由2名本专业或相近专业正高级职称</w:t>
      </w:r>
      <w:r>
        <w:rPr>
          <w:rFonts w:hint="eastAsia" w:ascii="Times New Roman" w:hAnsi="Times New Roman" w:cs="Times New Roman"/>
          <w:bCs/>
          <w:color w:val="auto"/>
          <w:sz w:val="32"/>
          <w:szCs w:val="32"/>
          <w:highlight w:val="none"/>
          <w:u w:val="none" w:color="auto"/>
          <w:lang w:val="en-US" w:eastAsia="zh-CN"/>
        </w:rPr>
        <w:t>专家</w:t>
      </w:r>
      <w:r>
        <w:rPr>
          <w:rFonts w:hint="default" w:ascii="Times New Roman" w:hAnsi="Times New Roman" w:eastAsia="仿宋_GB2312" w:cs="Times New Roman"/>
          <w:bCs/>
          <w:color w:val="auto"/>
          <w:sz w:val="32"/>
          <w:szCs w:val="32"/>
          <w:highlight w:val="none"/>
          <w:u w:val="none" w:color="auto"/>
          <w:lang w:val="en-US"/>
        </w:rPr>
        <w:t>书面推荐，破格申报</w:t>
      </w:r>
      <w:r>
        <w:rPr>
          <w:rFonts w:hint="default" w:ascii="Times New Roman" w:hAnsi="Times New Roman" w:eastAsia="仿宋_GB2312" w:cs="Times New Roman"/>
          <w:color w:val="auto"/>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仿宋_GB2312" w:hAnsi="仿宋_GB2312" w:cs="仿宋_GB2312"/>
          <w:color w:val="auto"/>
          <w:highlight w:val="none"/>
          <w:shd w:val="clear" w:color="auto" w:fill="FFFFFF"/>
        </w:rPr>
      </w:pPr>
      <w:r>
        <w:rPr>
          <w:rFonts w:hint="eastAsia" w:ascii="仿宋_GB2312" w:hAnsi="仿宋_GB2312" w:cs="仿宋_GB2312"/>
          <w:color w:val="auto"/>
          <w:highlight w:val="none"/>
          <w:shd w:val="clear" w:color="auto" w:fill="FFFFFF"/>
        </w:rPr>
        <w:t>1.省（部）级</w:t>
      </w:r>
      <w:r>
        <w:rPr>
          <w:rFonts w:hint="eastAsia" w:ascii="仿宋_GB2312" w:hAnsi="仿宋_GB2312" w:cs="仿宋_GB2312"/>
          <w:color w:val="auto"/>
          <w:highlight w:val="none"/>
          <w:shd w:val="clear" w:color="auto" w:fill="FFFFFF"/>
          <w:lang w:val="en-US" w:eastAsia="zh-CN"/>
        </w:rPr>
        <w:t>以上</w:t>
      </w:r>
      <w:r>
        <w:rPr>
          <w:rFonts w:hint="eastAsia" w:ascii="仿宋_GB2312" w:hAnsi="仿宋_GB2312" w:cs="仿宋_GB2312"/>
          <w:color w:val="auto"/>
          <w:highlight w:val="none"/>
          <w:shd w:val="clear" w:color="auto" w:fill="FFFFFF"/>
        </w:rPr>
        <w:t>科技成果奖</w:t>
      </w:r>
      <w:r>
        <w:rPr>
          <w:rFonts w:hint="eastAsia" w:ascii="仿宋_GB2312" w:hAnsi="仿宋_GB2312" w:cs="仿宋_GB2312"/>
          <w:color w:val="auto"/>
          <w:highlight w:val="none"/>
          <w:shd w:val="clear" w:color="auto" w:fill="FFFFFF"/>
          <w:lang w:val="en-US" w:eastAsia="zh-CN"/>
        </w:rPr>
        <w:t>获奖项目一等奖的完成人、二等奖的主要完成人（</w:t>
      </w:r>
      <w:r>
        <w:rPr>
          <w:rFonts w:hint="default" w:ascii="仿宋_GB2312" w:hAnsi="仿宋_GB2312" w:eastAsia="仿宋_GB2312" w:cs="仿宋_GB2312"/>
          <w:snapToGrid w:val="0"/>
          <w:color w:val="auto"/>
          <w:kern w:val="0"/>
          <w:sz w:val="32"/>
          <w:szCs w:val="32"/>
          <w:highlight w:val="none"/>
          <w:lang w:val="en-US" w:eastAsia="zh-CN" w:bidi="ar-SA"/>
        </w:rPr>
        <w:t>排名前</w:t>
      </w:r>
      <w:r>
        <w:rPr>
          <w:rFonts w:hint="eastAsia" w:ascii="仿宋_GB2312" w:hAnsi="仿宋_GB2312" w:cs="仿宋_GB2312"/>
          <w:snapToGrid w:val="0"/>
          <w:color w:val="auto"/>
          <w:kern w:val="0"/>
          <w:sz w:val="32"/>
          <w:szCs w:val="32"/>
          <w:highlight w:val="none"/>
          <w:lang w:val="en-US" w:eastAsia="zh-CN" w:bidi="ar-SA"/>
        </w:rPr>
        <w:t>五</w:t>
      </w:r>
      <w:r>
        <w:rPr>
          <w:rFonts w:hint="default" w:ascii="仿宋_GB2312" w:hAnsi="仿宋_GB2312" w:eastAsia="仿宋_GB2312" w:cs="仿宋_GB2312"/>
          <w:snapToGrid w:val="0"/>
          <w:color w:val="auto"/>
          <w:kern w:val="0"/>
          <w:sz w:val="32"/>
          <w:szCs w:val="32"/>
          <w:highlight w:val="none"/>
          <w:lang w:val="en-US" w:eastAsia="zh-CN" w:bidi="ar-SA"/>
        </w:rPr>
        <w:t>名</w:t>
      </w:r>
      <w:r>
        <w:rPr>
          <w:rFonts w:hint="eastAsia" w:ascii="仿宋_GB2312" w:hAnsi="仿宋_GB2312" w:cs="仿宋_GB2312"/>
          <w:color w:val="auto"/>
          <w:highlight w:val="none"/>
          <w:shd w:val="clear" w:color="auto" w:fill="FFFFFF"/>
          <w:lang w:val="en-US" w:eastAsia="zh-CN"/>
        </w:rPr>
        <w:t>）</w:t>
      </w:r>
      <w:r>
        <w:rPr>
          <w:rFonts w:hint="eastAsia" w:ascii="仿宋_GB2312" w:hAnsi="仿宋_GB2312" w:cs="仿宋_GB2312"/>
          <w:color w:val="auto"/>
          <w:highlight w:val="none"/>
          <w:shd w:val="clear" w:color="auto" w:fill="FFFFFF"/>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仿宋_GB2312" w:hAnsi="仿宋_GB2312" w:cs="仿宋_GB2312"/>
          <w:color w:val="auto"/>
          <w:highlight w:val="none"/>
          <w:shd w:val="clear" w:color="auto" w:fill="FFFFFF"/>
        </w:rPr>
      </w:pPr>
      <w:r>
        <w:rPr>
          <w:rFonts w:hint="eastAsia" w:ascii="仿宋_GB2312" w:hAnsi="仿宋_GB2312" w:cs="仿宋_GB2312"/>
          <w:color w:val="auto"/>
          <w:highlight w:val="none"/>
          <w:shd w:val="clear" w:color="auto" w:fill="FFFFFF"/>
          <w:lang w:val="en-US" w:eastAsia="zh-CN"/>
        </w:rPr>
        <w:t>2</w:t>
      </w:r>
      <w:r>
        <w:rPr>
          <w:rFonts w:hint="eastAsia" w:ascii="仿宋_GB2312" w:hAnsi="仿宋_GB2312" w:cs="仿宋_GB2312"/>
          <w:color w:val="auto"/>
          <w:highlight w:val="none"/>
          <w:shd w:val="clear" w:color="auto" w:fill="FFFFFF"/>
        </w:rPr>
        <w:t>.荣获中国专利优秀奖以上的主要完成人。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仿宋_GB2312" w:hAnsi="仿宋_GB2312" w:cs="仿宋_GB2312"/>
          <w:color w:val="auto"/>
          <w:highlight w:val="none"/>
          <w:shd w:val="clear" w:color="auto" w:fill="FFFFFF"/>
        </w:rPr>
      </w:pPr>
      <w:r>
        <w:rPr>
          <w:rFonts w:hint="eastAsia" w:ascii="仿宋_GB2312" w:hAnsi="仿宋_GB2312" w:cs="仿宋_GB2312"/>
          <w:color w:val="auto"/>
          <w:highlight w:val="none"/>
          <w:shd w:val="clear" w:color="auto" w:fill="FFFFFF"/>
          <w:lang w:val="en-US" w:eastAsia="zh-CN"/>
        </w:rPr>
        <w:t>3</w:t>
      </w:r>
      <w:r>
        <w:rPr>
          <w:rFonts w:hint="eastAsia" w:ascii="仿宋_GB2312" w:hAnsi="仿宋_GB2312" w:cs="仿宋_GB2312"/>
          <w:color w:val="auto"/>
          <w:highlight w:val="none"/>
          <w:shd w:val="clear" w:color="auto" w:fill="FFFFFF"/>
        </w:rPr>
        <w:t>.荣获广东专利</w:t>
      </w:r>
      <w:r>
        <w:rPr>
          <w:rFonts w:hint="eastAsia" w:ascii="仿宋_GB2312" w:hAnsi="仿宋_GB2312" w:cs="仿宋_GB2312"/>
          <w:color w:val="auto"/>
          <w:highlight w:val="none"/>
          <w:shd w:val="clear" w:color="auto" w:fill="FFFFFF"/>
          <w:lang w:val="en-US" w:eastAsia="zh-CN"/>
        </w:rPr>
        <w:t>金</w:t>
      </w:r>
      <w:r>
        <w:rPr>
          <w:rFonts w:hint="eastAsia" w:ascii="仿宋_GB2312" w:hAnsi="仿宋_GB2312" w:cs="仿宋_GB2312"/>
          <w:color w:val="auto"/>
          <w:highlight w:val="none"/>
          <w:shd w:val="clear" w:color="auto" w:fill="FFFFFF"/>
        </w:rPr>
        <w:t>奖</w:t>
      </w:r>
      <w:r>
        <w:rPr>
          <w:rFonts w:hint="eastAsia" w:ascii="仿宋_GB2312" w:hAnsi="仿宋_GB2312" w:cs="仿宋_GB2312"/>
          <w:color w:val="auto"/>
          <w:highlight w:val="none"/>
          <w:shd w:val="clear" w:color="auto" w:fill="FFFFFF"/>
          <w:lang w:eastAsia="zh-CN"/>
        </w:rPr>
        <w:t>、</w:t>
      </w:r>
      <w:r>
        <w:rPr>
          <w:rFonts w:hint="eastAsia" w:ascii="仿宋_GB2312" w:hAnsi="仿宋_GB2312" w:cs="仿宋_GB2312"/>
          <w:color w:val="auto"/>
          <w:highlight w:val="none"/>
          <w:shd w:val="clear" w:color="auto" w:fill="FFFFFF"/>
        </w:rPr>
        <w:t>广东专利</w:t>
      </w:r>
      <w:r>
        <w:rPr>
          <w:rFonts w:hint="eastAsia" w:ascii="仿宋_GB2312" w:hAnsi="仿宋_GB2312" w:cs="仿宋_GB2312"/>
          <w:color w:val="auto"/>
          <w:highlight w:val="none"/>
          <w:shd w:val="clear" w:color="auto" w:fill="FFFFFF"/>
          <w:lang w:val="en-US" w:eastAsia="zh-CN"/>
        </w:rPr>
        <w:t>银</w:t>
      </w:r>
      <w:r>
        <w:rPr>
          <w:rFonts w:hint="eastAsia" w:ascii="仿宋_GB2312" w:hAnsi="仿宋_GB2312" w:cs="仿宋_GB2312"/>
          <w:color w:val="auto"/>
          <w:highlight w:val="none"/>
          <w:shd w:val="clear" w:color="auto" w:fill="FFFFFF"/>
        </w:rPr>
        <w:t>奖</w:t>
      </w:r>
      <w:r>
        <w:rPr>
          <w:rFonts w:hint="eastAsia" w:ascii="仿宋_GB2312" w:hAnsi="仿宋_GB2312" w:cs="仿宋_GB2312"/>
          <w:color w:val="auto"/>
          <w:highlight w:val="none"/>
          <w:shd w:val="clear" w:color="auto" w:fill="FFFFFF"/>
          <w:lang w:val="en-US" w:eastAsia="zh-CN"/>
        </w:rPr>
        <w:t>的</w:t>
      </w:r>
      <w:r>
        <w:rPr>
          <w:rFonts w:hint="eastAsia" w:ascii="仿宋_GB2312" w:hAnsi="仿宋_GB2312" w:cs="仿宋_GB2312"/>
          <w:color w:val="auto"/>
          <w:highlight w:val="none"/>
          <w:shd w:val="clear" w:color="auto" w:fill="FFFFFF"/>
        </w:rPr>
        <w:t>主要完成人</w:t>
      </w:r>
      <w:r>
        <w:rPr>
          <w:rFonts w:hint="eastAsia" w:ascii="仿宋_GB2312" w:hAnsi="仿宋_GB2312" w:cs="仿宋_GB2312"/>
          <w:color w:val="auto"/>
          <w:highlight w:val="none"/>
          <w:shd w:val="clear" w:color="auto" w:fill="FFFFFF"/>
          <w:lang w:eastAsia="zh-CN"/>
        </w:rPr>
        <w:t>，</w:t>
      </w:r>
      <w:r>
        <w:rPr>
          <w:rFonts w:hint="eastAsia" w:ascii="仿宋_GB2312" w:hAnsi="仿宋_GB2312" w:cs="仿宋_GB2312"/>
          <w:color w:val="auto"/>
          <w:highlight w:val="none"/>
          <w:shd w:val="clear" w:color="auto" w:fill="FFFFFF"/>
          <w:lang w:val="en-US" w:eastAsia="zh-CN"/>
        </w:rPr>
        <w:t>或</w:t>
      </w:r>
      <w:r>
        <w:rPr>
          <w:rFonts w:hint="eastAsia" w:ascii="仿宋_GB2312" w:hAnsi="仿宋_GB2312" w:cs="仿宋_GB2312"/>
          <w:color w:val="auto"/>
          <w:highlight w:val="none"/>
          <w:shd w:val="clear" w:color="auto" w:fill="FFFFFF"/>
        </w:rPr>
        <w:t>广东杰出发明人奖的</w:t>
      </w:r>
      <w:r>
        <w:rPr>
          <w:rFonts w:hint="eastAsia" w:ascii="仿宋_GB2312" w:hAnsi="仿宋_GB2312" w:cs="仿宋_GB2312"/>
          <w:color w:val="auto"/>
          <w:highlight w:val="none"/>
          <w:shd w:val="clear" w:color="auto" w:fill="FFFFFF"/>
          <w:lang w:val="en-US" w:eastAsia="zh-CN"/>
        </w:rPr>
        <w:t>获得者</w:t>
      </w:r>
      <w:r>
        <w:rPr>
          <w:rFonts w:hint="eastAsia" w:ascii="仿宋_GB2312" w:hAnsi="仿宋_GB2312" w:cs="仿宋_GB2312"/>
          <w:color w:val="auto"/>
          <w:highlight w:val="none"/>
          <w:shd w:val="clear" w:color="auto" w:fill="FFFFFF"/>
        </w:rPr>
        <w:t>。</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eastAsia" w:ascii="楷体_GB2312" w:hAnsi="楷体_GB2312" w:eastAsia="楷体_GB2312" w:cs="楷体_GB2312"/>
          <w:b/>
          <w:bCs/>
          <w:color w:val="auto"/>
          <w:highlight w:val="none"/>
          <w:lang w:val="en-US" w:eastAsia="zh-CN"/>
        </w:rPr>
      </w:pPr>
      <w:r>
        <w:rPr>
          <w:rFonts w:hint="eastAsia" w:ascii="楷体_GB2312" w:hAnsi="楷体_GB2312" w:eastAsia="楷体_GB2312" w:cs="楷体_GB2312"/>
          <w:b/>
          <w:bCs/>
          <w:color w:val="auto"/>
          <w:highlight w:val="none"/>
          <w:lang w:val="en-US" w:eastAsia="zh-CN"/>
        </w:rPr>
        <w:t>二、正高级工程师破格申报条件</w:t>
      </w:r>
    </w:p>
    <w:p>
      <w:pPr>
        <w:keepNext w:val="0"/>
        <w:keepLines w:val="0"/>
        <w:pageBreakBefore w:val="0"/>
        <w:widowControl w:val="0"/>
        <w:suppressAutoHyphens/>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default" w:ascii="Times New Roman" w:hAnsi="Times New Roman" w:eastAsia="仿宋_GB2312" w:cs="Times New Roman"/>
          <w:color w:val="auto"/>
          <w:sz w:val="32"/>
          <w:szCs w:val="32"/>
          <w:highlight w:val="none"/>
          <w:u w:val="none" w:color="auto"/>
          <w:lang w:val="en-US" w:eastAsia="zh-CN"/>
        </w:rPr>
      </w:pPr>
      <w:r>
        <w:rPr>
          <w:rFonts w:hint="default" w:ascii="Times New Roman" w:hAnsi="Times New Roman" w:eastAsia="仿宋_GB2312" w:cs="Times New Roman"/>
          <w:bCs/>
          <w:color w:val="auto"/>
          <w:sz w:val="32"/>
          <w:szCs w:val="32"/>
          <w:highlight w:val="none"/>
          <w:u w:val="none" w:color="auto"/>
          <w:lang w:val="en-US"/>
        </w:rPr>
        <w:t>不具备以上规定的学历资历条件，符合下列条件之一</w:t>
      </w:r>
      <w:r>
        <w:rPr>
          <w:rFonts w:hint="eastAsia" w:ascii="Times New Roman" w:hAnsi="Times New Roman" w:cs="Times New Roman"/>
          <w:bCs/>
          <w:color w:val="auto"/>
          <w:sz w:val="32"/>
          <w:szCs w:val="32"/>
          <w:highlight w:val="none"/>
          <w:u w:val="none" w:color="auto"/>
          <w:lang w:val="en-US" w:eastAsia="zh-CN"/>
        </w:rPr>
        <w:t>的</w:t>
      </w:r>
      <w:r>
        <w:rPr>
          <w:rFonts w:hint="default" w:ascii="Times New Roman" w:hAnsi="Times New Roman" w:eastAsia="仿宋_GB2312" w:cs="Times New Roman"/>
          <w:bCs/>
          <w:color w:val="auto"/>
          <w:sz w:val="32"/>
          <w:szCs w:val="32"/>
          <w:highlight w:val="none"/>
          <w:u w:val="none" w:color="auto"/>
          <w:lang w:val="en-US"/>
        </w:rPr>
        <w:t>，可由2名本专业或相近专业正高级职称</w:t>
      </w:r>
      <w:r>
        <w:rPr>
          <w:rFonts w:hint="eastAsia" w:ascii="Times New Roman" w:hAnsi="Times New Roman" w:cs="Times New Roman"/>
          <w:bCs/>
          <w:color w:val="auto"/>
          <w:sz w:val="32"/>
          <w:szCs w:val="32"/>
          <w:highlight w:val="none"/>
          <w:u w:val="none" w:color="auto"/>
          <w:lang w:val="en-US" w:eastAsia="zh-CN"/>
        </w:rPr>
        <w:t>专家</w:t>
      </w:r>
      <w:r>
        <w:rPr>
          <w:rFonts w:hint="default" w:ascii="Times New Roman" w:hAnsi="Times New Roman" w:eastAsia="仿宋_GB2312" w:cs="Times New Roman"/>
          <w:bCs/>
          <w:color w:val="auto"/>
          <w:sz w:val="32"/>
          <w:szCs w:val="32"/>
          <w:highlight w:val="none"/>
          <w:u w:val="none" w:color="auto"/>
          <w:lang w:val="en-US"/>
        </w:rPr>
        <w:t>书面推荐，破格申报</w:t>
      </w:r>
      <w:r>
        <w:rPr>
          <w:rFonts w:hint="default" w:ascii="Times New Roman" w:hAnsi="Times New Roman" w:eastAsia="仿宋_GB2312" w:cs="Times New Roman"/>
          <w:color w:val="auto"/>
          <w:sz w:val="32"/>
          <w:szCs w:val="32"/>
          <w:highlight w:val="none"/>
          <w:u w:val="none"/>
          <w:lang w:val="en-US" w:eastAsia="zh-CN"/>
        </w:rPr>
        <w:t>：</w:t>
      </w:r>
    </w:p>
    <w:p>
      <w:pPr>
        <w:pStyle w:val="6"/>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仿宋_GB2312" w:hAnsi="仿宋_GB2312" w:eastAsia="仿宋_GB2312" w:cs="仿宋_GB2312"/>
          <w:snapToGrid w:val="0"/>
          <w:color w:val="auto"/>
          <w:kern w:val="0"/>
          <w:sz w:val="32"/>
          <w:szCs w:val="32"/>
          <w:highlight w:val="none"/>
          <w:lang w:val="en-US" w:eastAsia="zh-CN" w:bidi="ar-SA"/>
        </w:rPr>
      </w:pPr>
      <w:r>
        <w:rPr>
          <w:rFonts w:hint="eastAsia" w:ascii="仿宋_GB2312" w:hAnsi="仿宋_GB2312" w:eastAsia="仿宋_GB2312" w:cs="仿宋_GB2312"/>
          <w:snapToGrid w:val="0"/>
          <w:color w:val="auto"/>
          <w:kern w:val="0"/>
          <w:sz w:val="32"/>
          <w:szCs w:val="32"/>
          <w:highlight w:val="none"/>
          <w:lang w:val="en-US" w:eastAsia="zh-CN" w:bidi="ar-SA"/>
        </w:rPr>
        <w:t>1.</w:t>
      </w:r>
      <w:r>
        <w:rPr>
          <w:rFonts w:hint="default" w:ascii="仿宋_GB2312" w:hAnsi="仿宋_GB2312" w:eastAsia="仿宋_GB2312" w:cs="仿宋_GB2312"/>
          <w:snapToGrid w:val="0"/>
          <w:color w:val="auto"/>
          <w:kern w:val="0"/>
          <w:sz w:val="32"/>
          <w:szCs w:val="32"/>
          <w:highlight w:val="none"/>
          <w:lang w:val="en-US" w:eastAsia="zh-CN" w:bidi="ar-SA"/>
        </w:rPr>
        <w:t>国家科技成果奖获奖项目的主要完成人</w:t>
      </w:r>
      <w:r>
        <w:rPr>
          <w:rFonts w:hint="eastAsia" w:ascii="仿宋_GB2312" w:hAnsi="仿宋_GB2312" w:cs="仿宋_GB2312"/>
          <w:snapToGrid w:val="0"/>
          <w:color w:val="auto"/>
          <w:kern w:val="0"/>
          <w:sz w:val="32"/>
          <w:szCs w:val="32"/>
          <w:highlight w:val="none"/>
          <w:lang w:val="en-US" w:eastAsia="zh-CN" w:bidi="ar-SA"/>
        </w:rPr>
        <w:t>。</w:t>
      </w:r>
    </w:p>
    <w:p>
      <w:pPr>
        <w:pStyle w:val="6"/>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仿宋_GB2312" w:hAnsi="仿宋_GB2312" w:eastAsia="仿宋_GB2312" w:cs="仿宋_GB2312"/>
          <w:snapToGrid w:val="0"/>
          <w:color w:val="auto"/>
          <w:kern w:val="0"/>
          <w:sz w:val="32"/>
          <w:szCs w:val="32"/>
          <w:highlight w:val="none"/>
          <w:lang w:val="en-US" w:eastAsia="zh-CN" w:bidi="ar-SA"/>
        </w:rPr>
      </w:pPr>
      <w:r>
        <w:rPr>
          <w:rFonts w:hint="eastAsia" w:ascii="仿宋_GB2312" w:hAnsi="仿宋_GB2312" w:eastAsia="仿宋_GB2312" w:cs="仿宋_GB2312"/>
          <w:snapToGrid w:val="0"/>
          <w:color w:val="auto"/>
          <w:kern w:val="0"/>
          <w:sz w:val="32"/>
          <w:szCs w:val="32"/>
          <w:highlight w:val="none"/>
          <w:lang w:val="en-US" w:eastAsia="zh-CN" w:bidi="ar-SA"/>
        </w:rPr>
        <w:t>2.</w:t>
      </w:r>
      <w:r>
        <w:rPr>
          <w:rFonts w:hint="default" w:ascii="仿宋_GB2312" w:hAnsi="仿宋_GB2312" w:eastAsia="仿宋_GB2312" w:cs="仿宋_GB2312"/>
          <w:snapToGrid w:val="0"/>
          <w:color w:val="auto"/>
          <w:kern w:val="0"/>
          <w:sz w:val="32"/>
          <w:szCs w:val="32"/>
          <w:highlight w:val="none"/>
          <w:lang w:val="en-US" w:eastAsia="zh-CN" w:bidi="ar-SA"/>
        </w:rPr>
        <w:t>省（部）级科技成果奖一等奖获奖项目的主要完成人（排名</w:t>
      </w:r>
      <w:r>
        <w:rPr>
          <w:rFonts w:hint="eastAsia" w:ascii="仿宋_GB2312" w:hAnsi="仿宋_GB2312" w:cs="仿宋_GB2312"/>
          <w:snapToGrid w:val="0"/>
          <w:color w:val="auto"/>
          <w:kern w:val="0"/>
          <w:sz w:val="32"/>
          <w:szCs w:val="32"/>
          <w:highlight w:val="none"/>
          <w:lang w:val="en-US" w:eastAsia="zh-CN" w:bidi="ar-SA"/>
        </w:rPr>
        <w:t>前三</w:t>
      </w:r>
      <w:r>
        <w:rPr>
          <w:rFonts w:hint="default" w:ascii="仿宋_GB2312" w:hAnsi="仿宋_GB2312" w:eastAsia="仿宋_GB2312" w:cs="仿宋_GB2312"/>
          <w:snapToGrid w:val="0"/>
          <w:color w:val="auto"/>
          <w:kern w:val="0"/>
          <w:sz w:val="32"/>
          <w:szCs w:val="32"/>
          <w:highlight w:val="none"/>
          <w:lang w:val="en-US" w:eastAsia="zh-CN" w:bidi="ar-SA"/>
        </w:rPr>
        <w:t>名）</w:t>
      </w:r>
      <w:r>
        <w:rPr>
          <w:rFonts w:hint="eastAsia" w:ascii="仿宋_GB2312" w:hAnsi="仿宋_GB2312" w:cs="仿宋_GB2312"/>
          <w:snapToGrid w:val="0"/>
          <w:color w:val="auto"/>
          <w:kern w:val="0"/>
          <w:sz w:val="32"/>
          <w:szCs w:val="32"/>
          <w:highlight w:val="none"/>
          <w:lang w:val="en-US" w:eastAsia="zh-CN" w:bidi="ar-SA"/>
        </w:rPr>
        <w:t>。</w:t>
      </w:r>
    </w:p>
    <w:p>
      <w:pPr>
        <w:pStyle w:val="6"/>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仿宋_GB2312" w:hAnsi="仿宋_GB2312" w:eastAsia="仿宋_GB2312" w:cs="仿宋_GB2312"/>
          <w:snapToGrid w:val="0"/>
          <w:color w:val="auto"/>
          <w:kern w:val="0"/>
          <w:sz w:val="32"/>
          <w:szCs w:val="32"/>
          <w:highlight w:val="none"/>
          <w:lang w:val="en-US" w:eastAsia="zh-CN" w:bidi="ar-SA"/>
        </w:rPr>
      </w:pPr>
      <w:r>
        <w:rPr>
          <w:rFonts w:hint="eastAsia" w:ascii="仿宋_GB2312" w:hAnsi="仿宋_GB2312" w:eastAsia="仿宋_GB2312" w:cs="仿宋_GB2312"/>
          <w:snapToGrid w:val="0"/>
          <w:color w:val="auto"/>
          <w:kern w:val="0"/>
          <w:sz w:val="32"/>
          <w:szCs w:val="32"/>
          <w:highlight w:val="none"/>
          <w:lang w:val="en-US" w:eastAsia="zh-CN" w:bidi="ar-SA"/>
        </w:rPr>
        <w:t>3.</w:t>
      </w:r>
      <w:r>
        <w:rPr>
          <w:rFonts w:hint="default" w:ascii="仿宋_GB2312" w:hAnsi="仿宋_GB2312" w:eastAsia="仿宋_GB2312" w:cs="仿宋_GB2312"/>
          <w:snapToGrid w:val="0"/>
          <w:color w:val="auto"/>
          <w:kern w:val="0"/>
          <w:sz w:val="32"/>
          <w:szCs w:val="32"/>
          <w:highlight w:val="none"/>
          <w:lang w:val="en-US" w:eastAsia="zh-CN" w:bidi="ar-SA"/>
        </w:rPr>
        <w:t>荣获中国专利金奖、中国专利银奖</w:t>
      </w:r>
      <w:r>
        <w:rPr>
          <w:rFonts w:hint="eastAsia" w:ascii="仿宋_GB2312" w:hAnsi="仿宋_GB2312" w:cs="仿宋_GB2312"/>
          <w:color w:val="auto"/>
          <w:highlight w:val="none"/>
          <w:shd w:val="clear" w:color="auto" w:fill="FFFFFF"/>
          <w:lang w:val="en-US" w:eastAsia="zh-CN"/>
        </w:rPr>
        <w:t>的</w:t>
      </w:r>
      <w:r>
        <w:rPr>
          <w:rFonts w:hint="eastAsia" w:ascii="仿宋_GB2312" w:hAnsi="仿宋_GB2312" w:cs="仿宋_GB2312"/>
          <w:color w:val="auto"/>
          <w:highlight w:val="none"/>
          <w:shd w:val="clear" w:color="auto" w:fill="FFFFFF"/>
        </w:rPr>
        <w:t>主要完成人</w:t>
      </w:r>
      <w:r>
        <w:rPr>
          <w:rFonts w:hint="eastAsia" w:ascii="仿宋_GB2312" w:hAnsi="仿宋_GB2312" w:cs="仿宋_GB2312"/>
          <w:color w:val="auto"/>
          <w:highlight w:val="none"/>
          <w:shd w:val="clear" w:color="auto" w:fill="FFFFFF"/>
          <w:lang w:eastAsia="zh-CN"/>
        </w:rPr>
        <w:t>，</w:t>
      </w:r>
      <w:r>
        <w:rPr>
          <w:rFonts w:hint="eastAsia" w:ascii="仿宋_GB2312" w:hAnsi="仿宋_GB2312" w:cs="仿宋_GB2312"/>
          <w:color w:val="auto"/>
          <w:highlight w:val="none"/>
          <w:shd w:val="clear" w:color="auto" w:fill="FFFFFF"/>
          <w:lang w:val="en-US" w:eastAsia="zh-CN"/>
        </w:rPr>
        <w:t>或</w:t>
      </w:r>
      <w:r>
        <w:rPr>
          <w:rFonts w:hint="default" w:ascii="仿宋_GB2312" w:hAnsi="仿宋_GB2312" w:eastAsia="仿宋_GB2312" w:cs="仿宋_GB2312"/>
          <w:snapToGrid w:val="0"/>
          <w:color w:val="auto"/>
          <w:kern w:val="0"/>
          <w:sz w:val="32"/>
          <w:szCs w:val="32"/>
          <w:highlight w:val="none"/>
          <w:lang w:val="en-US" w:eastAsia="zh-CN" w:bidi="ar-SA"/>
        </w:rPr>
        <w:t>中国专利优秀奖</w:t>
      </w:r>
      <w:r>
        <w:rPr>
          <w:rFonts w:hint="eastAsia" w:ascii="仿宋_GB2312" w:hAnsi="仿宋_GB2312" w:cs="仿宋_GB2312"/>
          <w:color w:val="auto"/>
          <w:highlight w:val="none"/>
          <w:shd w:val="clear" w:color="auto" w:fill="FFFFFF"/>
          <w:lang w:val="en-US" w:eastAsia="zh-CN"/>
        </w:rPr>
        <w:t>的</w:t>
      </w:r>
      <w:r>
        <w:rPr>
          <w:rFonts w:hint="eastAsia" w:ascii="仿宋_GB2312" w:hAnsi="仿宋_GB2312" w:cs="仿宋_GB2312"/>
          <w:color w:val="auto"/>
          <w:highlight w:val="none"/>
          <w:shd w:val="clear" w:color="auto" w:fill="FFFFFF"/>
        </w:rPr>
        <w:t>主要完成人</w:t>
      </w:r>
      <w:r>
        <w:rPr>
          <w:rFonts w:hint="default" w:ascii="仿宋_GB2312" w:hAnsi="仿宋_GB2312" w:eastAsia="仿宋_GB2312" w:cs="仿宋_GB2312"/>
          <w:snapToGrid w:val="0"/>
          <w:color w:val="auto"/>
          <w:kern w:val="0"/>
          <w:sz w:val="32"/>
          <w:szCs w:val="32"/>
          <w:highlight w:val="none"/>
          <w:lang w:val="en-US" w:eastAsia="zh-CN" w:bidi="ar-SA"/>
        </w:rPr>
        <w:t>（排名前</w:t>
      </w:r>
      <w:r>
        <w:rPr>
          <w:rFonts w:hint="eastAsia" w:ascii="仿宋_GB2312" w:hAnsi="仿宋_GB2312" w:cs="仿宋_GB2312"/>
          <w:snapToGrid w:val="0"/>
          <w:color w:val="auto"/>
          <w:kern w:val="0"/>
          <w:sz w:val="32"/>
          <w:szCs w:val="32"/>
          <w:highlight w:val="none"/>
          <w:lang w:val="en-US" w:eastAsia="zh-CN" w:bidi="ar-SA"/>
        </w:rPr>
        <w:t>三</w:t>
      </w:r>
      <w:r>
        <w:rPr>
          <w:rFonts w:hint="default" w:ascii="仿宋_GB2312" w:hAnsi="仿宋_GB2312" w:eastAsia="仿宋_GB2312" w:cs="仿宋_GB2312"/>
          <w:snapToGrid w:val="0"/>
          <w:color w:val="auto"/>
          <w:kern w:val="0"/>
          <w:sz w:val="32"/>
          <w:szCs w:val="32"/>
          <w:highlight w:val="none"/>
          <w:lang w:val="en-US" w:eastAsia="zh-CN" w:bidi="ar-SA"/>
        </w:rPr>
        <w:t>名）</w:t>
      </w:r>
      <w:r>
        <w:rPr>
          <w:rFonts w:hint="eastAsia" w:ascii="仿宋_GB2312" w:hAnsi="仿宋_GB2312" w:cs="仿宋_GB2312"/>
          <w:snapToGrid w:val="0"/>
          <w:color w:val="auto"/>
          <w:kern w:val="0"/>
          <w:sz w:val="32"/>
          <w:szCs w:val="32"/>
          <w:highlight w:val="none"/>
          <w:lang w:val="en-US" w:eastAsia="zh-CN" w:bidi="ar-SA"/>
        </w:rPr>
        <w:t>。</w:t>
      </w:r>
    </w:p>
    <w:p>
      <w:pPr>
        <w:pStyle w:val="6"/>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仿宋_GB2312" w:hAnsi="仿宋_GB2312" w:eastAsia="仿宋_GB2312" w:cs="仿宋_GB2312"/>
          <w:snapToGrid w:val="0"/>
          <w:color w:val="auto"/>
          <w:kern w:val="0"/>
          <w:sz w:val="32"/>
          <w:szCs w:val="32"/>
          <w:highlight w:val="none"/>
          <w:lang w:val="en-US" w:eastAsia="zh-CN" w:bidi="ar-SA"/>
        </w:rPr>
      </w:pPr>
      <w:r>
        <w:rPr>
          <w:rFonts w:hint="eastAsia" w:ascii="仿宋_GB2312" w:hAnsi="仿宋_GB2312" w:cs="仿宋_GB2312"/>
          <w:snapToGrid w:val="0"/>
          <w:color w:val="auto"/>
          <w:kern w:val="0"/>
          <w:sz w:val="32"/>
          <w:szCs w:val="32"/>
          <w:highlight w:val="none"/>
          <w:lang w:val="en-US" w:eastAsia="zh-CN" w:bidi="ar-SA"/>
        </w:rPr>
        <w:t>4.</w:t>
      </w:r>
      <w:r>
        <w:rPr>
          <w:rFonts w:hint="default" w:ascii="仿宋_GB2312" w:hAnsi="仿宋_GB2312" w:eastAsia="仿宋_GB2312" w:cs="仿宋_GB2312"/>
          <w:snapToGrid w:val="0"/>
          <w:color w:val="auto"/>
          <w:kern w:val="0"/>
          <w:sz w:val="32"/>
          <w:szCs w:val="32"/>
          <w:highlight w:val="none"/>
          <w:lang w:val="en-US" w:eastAsia="zh-CN" w:bidi="ar-SA"/>
        </w:rPr>
        <w:t>荣获广东专利金奖</w:t>
      </w:r>
      <w:r>
        <w:rPr>
          <w:rFonts w:hint="eastAsia" w:ascii="仿宋_GB2312" w:hAnsi="仿宋_GB2312" w:cs="仿宋_GB2312"/>
          <w:color w:val="auto"/>
          <w:highlight w:val="none"/>
          <w:shd w:val="clear" w:color="auto" w:fill="FFFFFF"/>
          <w:lang w:val="en-US" w:eastAsia="zh-CN"/>
        </w:rPr>
        <w:t>的</w:t>
      </w:r>
      <w:r>
        <w:rPr>
          <w:rFonts w:hint="eastAsia" w:ascii="仿宋_GB2312" w:hAnsi="仿宋_GB2312" w:cs="仿宋_GB2312"/>
          <w:color w:val="auto"/>
          <w:highlight w:val="none"/>
          <w:shd w:val="clear" w:color="auto" w:fill="FFFFFF"/>
        </w:rPr>
        <w:t>主要完成人</w:t>
      </w:r>
      <w:r>
        <w:rPr>
          <w:rFonts w:hint="default" w:ascii="仿宋_GB2312" w:hAnsi="仿宋_GB2312" w:eastAsia="仿宋_GB2312" w:cs="仿宋_GB2312"/>
          <w:snapToGrid w:val="0"/>
          <w:color w:val="auto"/>
          <w:kern w:val="0"/>
          <w:sz w:val="32"/>
          <w:szCs w:val="32"/>
          <w:highlight w:val="none"/>
          <w:lang w:val="en-US" w:eastAsia="zh-CN" w:bidi="ar-SA"/>
        </w:rPr>
        <w:t>（排名</w:t>
      </w:r>
      <w:r>
        <w:rPr>
          <w:rFonts w:hint="eastAsia" w:ascii="仿宋_GB2312" w:hAnsi="仿宋_GB2312" w:cs="仿宋_GB2312"/>
          <w:snapToGrid w:val="0"/>
          <w:color w:val="auto"/>
          <w:kern w:val="0"/>
          <w:sz w:val="32"/>
          <w:szCs w:val="32"/>
          <w:highlight w:val="none"/>
          <w:lang w:val="en-US" w:eastAsia="zh-CN" w:bidi="ar-SA"/>
        </w:rPr>
        <w:t>前三</w:t>
      </w:r>
      <w:r>
        <w:rPr>
          <w:rFonts w:hint="default" w:ascii="仿宋_GB2312" w:hAnsi="仿宋_GB2312" w:eastAsia="仿宋_GB2312" w:cs="仿宋_GB2312"/>
          <w:snapToGrid w:val="0"/>
          <w:color w:val="auto"/>
          <w:kern w:val="0"/>
          <w:sz w:val="32"/>
          <w:szCs w:val="32"/>
          <w:highlight w:val="none"/>
          <w:lang w:val="en-US" w:eastAsia="zh-CN" w:bidi="ar-SA"/>
        </w:rPr>
        <w:t>名）。</w:t>
      </w:r>
    </w:p>
    <w:p>
      <w:pPr>
        <w:pStyle w:val="13"/>
        <w:pageBreakBefore w:val="0"/>
        <w:widowControl w:val="0"/>
        <w:kinsoku/>
        <w:wordWrap/>
        <w:overflowPunct/>
        <w:topLinePunct w:val="0"/>
        <w:autoSpaceDE/>
        <w:autoSpaceDN/>
        <w:bidi w:val="0"/>
        <w:adjustRightInd/>
        <w:snapToGrid/>
        <w:spacing w:before="0" w:beforeLines="0" w:after="0" w:afterLines="0" w:line="580" w:lineRule="exact"/>
        <w:ind w:left="0" w:leftChars="0" w:firstLine="642" w:firstLineChars="200"/>
        <w:jc w:val="both"/>
        <w:textAlignment w:val="auto"/>
        <w:rPr>
          <w:rFonts w:hint="default" w:ascii="Times New Roman" w:hAnsi="Times New Roman" w:eastAsia="仿宋_GB2312" w:cs="Times New Roman"/>
          <w:b w:val="0"/>
          <w:bCs/>
          <w:snapToGrid w:val="0"/>
          <w:color w:val="auto"/>
          <w:kern w:val="0"/>
          <w:sz w:val="32"/>
          <w:szCs w:val="32"/>
          <w:highlight w:val="none"/>
          <w:lang w:val="en-US" w:eastAsia="zh-CN" w:bidi="ar-SA"/>
        </w:rPr>
      </w:pPr>
      <w:r>
        <w:rPr>
          <w:rFonts w:hint="eastAsia" w:ascii="楷体_GB2312" w:hAnsi="楷体_GB2312" w:eastAsia="楷体_GB2312" w:cs="楷体_GB2312"/>
          <w:b/>
          <w:bCs/>
          <w:color w:val="auto"/>
          <w:kern w:val="2"/>
          <w:sz w:val="32"/>
          <w:szCs w:val="32"/>
          <w:highlight w:val="none"/>
          <w:lang w:val="en-US" w:eastAsia="zh-CN" w:bidi="ar-SA"/>
        </w:rPr>
        <w:t>三、</w:t>
      </w:r>
      <w:r>
        <w:rPr>
          <w:rFonts w:hint="default" w:ascii="楷体_GB2312" w:hAnsi="楷体_GB2312" w:eastAsia="楷体_GB2312" w:cs="楷体_GB2312"/>
          <w:b/>
          <w:bCs/>
          <w:color w:val="auto"/>
          <w:kern w:val="2"/>
          <w:sz w:val="32"/>
          <w:szCs w:val="32"/>
          <w:highlight w:val="none"/>
          <w:lang w:val="en-US" w:eastAsia="zh-CN" w:bidi="ar-SA"/>
        </w:rPr>
        <w:t>建立艰苦边远地区和基层一线</w:t>
      </w:r>
      <w:r>
        <w:rPr>
          <w:rFonts w:hint="eastAsia" w:ascii="楷体_GB2312" w:hAnsi="楷体_GB2312" w:eastAsia="楷体_GB2312" w:cs="楷体_GB2312"/>
          <w:b/>
          <w:bCs/>
          <w:color w:val="auto"/>
          <w:kern w:val="2"/>
          <w:sz w:val="32"/>
          <w:szCs w:val="32"/>
          <w:highlight w:val="none"/>
          <w:lang w:val="en-US" w:eastAsia="zh-CN" w:bidi="ar-SA"/>
        </w:rPr>
        <w:t>电力</w:t>
      </w:r>
      <w:r>
        <w:rPr>
          <w:rFonts w:hint="default" w:ascii="楷体_GB2312" w:hAnsi="楷体_GB2312" w:eastAsia="楷体_GB2312" w:cs="楷体_GB2312"/>
          <w:b/>
          <w:bCs/>
          <w:color w:val="auto"/>
          <w:kern w:val="2"/>
          <w:sz w:val="32"/>
          <w:szCs w:val="32"/>
          <w:highlight w:val="none"/>
          <w:lang w:val="en-US" w:eastAsia="zh-CN" w:bidi="ar-SA"/>
        </w:rPr>
        <w:t>工程</w:t>
      </w:r>
      <w:r>
        <w:rPr>
          <w:rFonts w:hint="eastAsia" w:ascii="楷体_GB2312" w:hAnsi="楷体_GB2312" w:eastAsia="楷体_GB2312" w:cs="楷体_GB2312"/>
          <w:b/>
          <w:bCs/>
          <w:color w:val="auto"/>
          <w:kern w:val="2"/>
          <w:sz w:val="32"/>
          <w:szCs w:val="32"/>
          <w:highlight w:val="none"/>
          <w:lang w:val="en-US" w:eastAsia="zh-CN" w:bidi="ar-SA"/>
        </w:rPr>
        <w:t>专业</w:t>
      </w:r>
      <w:r>
        <w:rPr>
          <w:rFonts w:hint="default" w:ascii="楷体_GB2312" w:hAnsi="楷体_GB2312" w:eastAsia="楷体_GB2312" w:cs="楷体_GB2312"/>
          <w:b/>
          <w:bCs/>
          <w:color w:val="auto"/>
          <w:kern w:val="2"/>
          <w:sz w:val="32"/>
          <w:szCs w:val="32"/>
          <w:highlight w:val="none"/>
          <w:lang w:val="en-US" w:eastAsia="zh-CN" w:bidi="ar-SA"/>
        </w:rPr>
        <w:t>技术人才职称评价绿色通道。</w:t>
      </w:r>
      <w:r>
        <w:rPr>
          <w:rFonts w:hint="default" w:ascii="Times New Roman" w:hAnsi="Times New Roman" w:eastAsia="仿宋_GB2312" w:cs="Times New Roman"/>
          <w:b w:val="0"/>
          <w:bCs/>
          <w:snapToGrid w:val="0"/>
          <w:color w:val="auto"/>
          <w:kern w:val="0"/>
          <w:sz w:val="32"/>
          <w:szCs w:val="32"/>
          <w:highlight w:val="none"/>
          <w:lang w:val="en-US" w:eastAsia="zh-CN" w:bidi="ar-SA"/>
        </w:rPr>
        <w:t>取得工程师职称后，长期扎根</w:t>
      </w:r>
      <w:r>
        <w:rPr>
          <w:rFonts w:hint="eastAsia" w:ascii="Times New Roman" w:hAnsi="Times New Roman" w:eastAsia="仿宋_GB2312" w:cs="Times New Roman"/>
          <w:b w:val="0"/>
          <w:bCs/>
          <w:snapToGrid w:val="0"/>
          <w:color w:val="auto"/>
          <w:kern w:val="0"/>
          <w:sz w:val="32"/>
          <w:szCs w:val="32"/>
          <w:highlight w:val="none"/>
          <w:lang w:val="en-US" w:eastAsia="zh-CN" w:bidi="ar-SA"/>
        </w:rPr>
        <w:t>电力</w:t>
      </w:r>
      <w:r>
        <w:rPr>
          <w:rFonts w:hint="default" w:ascii="Times New Roman" w:hAnsi="Times New Roman" w:eastAsia="仿宋_GB2312" w:cs="Times New Roman"/>
          <w:b w:val="0"/>
          <w:bCs/>
          <w:snapToGrid w:val="0"/>
          <w:color w:val="auto"/>
          <w:kern w:val="0"/>
          <w:sz w:val="32"/>
          <w:szCs w:val="32"/>
          <w:highlight w:val="none"/>
          <w:lang w:val="en-US" w:eastAsia="zh-CN" w:bidi="ar-SA"/>
        </w:rPr>
        <w:t>事业，连续从事本专业相关工作10年以上，各年度考核或绩效考核为称职（合格）以上等次，可不受学历资历条件限制，申报高级工程师职称。</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firstLine="0" w:firstLineChars="0"/>
        <w:jc w:val="both"/>
        <w:textAlignment w:val="auto"/>
        <w:outlineLvl w:val="0"/>
        <w:rPr>
          <w:rFonts w:hint="eastAsia" w:ascii="黑体" w:hAnsi="黑体" w:eastAsia="黑体" w:cs="黑体"/>
          <w:b w:val="0"/>
          <w:bCs/>
          <w:color w:val="auto"/>
          <w:kern w:val="44"/>
          <w:sz w:val="32"/>
          <w:szCs w:val="44"/>
          <w:highlight w:val="none"/>
          <w:u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firstLine="0" w:firstLineChars="0"/>
        <w:jc w:val="center"/>
        <w:textAlignment w:val="auto"/>
        <w:outlineLvl w:val="0"/>
        <w:rPr>
          <w:rFonts w:hint="eastAsia" w:ascii="黑体" w:hAnsi="黑体" w:eastAsia="黑体" w:cs="黑体"/>
          <w:b w:val="0"/>
          <w:bCs/>
          <w:color w:val="auto"/>
          <w:kern w:val="44"/>
          <w:sz w:val="32"/>
          <w:szCs w:val="44"/>
          <w:highlight w:val="none"/>
          <w:u w:val="none"/>
          <w:lang w:val="en-US" w:eastAsia="zh-CN" w:bidi="ar-SA"/>
        </w:rPr>
      </w:pPr>
      <w:r>
        <w:rPr>
          <w:rFonts w:hint="eastAsia" w:ascii="黑体" w:hAnsi="黑体" w:eastAsia="黑体" w:cs="黑体"/>
          <w:b w:val="0"/>
          <w:bCs/>
          <w:color w:val="auto"/>
          <w:kern w:val="44"/>
          <w:sz w:val="32"/>
          <w:szCs w:val="44"/>
          <w:highlight w:val="none"/>
          <w:u w:val="none"/>
          <w:lang w:val="en-US" w:eastAsia="zh-CN" w:bidi="ar-SA"/>
        </w:rPr>
        <w:t>第五章  附则</w:t>
      </w:r>
    </w:p>
    <w:p>
      <w:pPr>
        <w:pageBreakBefore w:val="0"/>
        <w:widowControl w:val="0"/>
        <w:kinsoku/>
        <w:wordWrap/>
        <w:overflowPunct/>
        <w:topLinePunct w:val="0"/>
        <w:autoSpaceDE/>
        <w:autoSpaceDN/>
        <w:bidi w:val="0"/>
        <w:adjustRightInd/>
        <w:snapToGrid/>
        <w:spacing w:beforeLines="0" w:afterLines="0" w:line="580" w:lineRule="exact"/>
        <w:ind w:firstLine="640" w:firstLineChars="200"/>
        <w:jc w:val="both"/>
        <w:textAlignment w:val="auto"/>
        <w:rPr>
          <w:rFonts w:hint="eastAsia" w:ascii="仿宋_GB2312" w:hAnsi="仿宋_GB2312" w:eastAsia="仿宋_GB2312" w:cs="仿宋_GB2312"/>
          <w:strike/>
          <w:color w:val="auto"/>
          <w:kern w:val="0"/>
          <w:sz w:val="32"/>
          <w:szCs w:val="32"/>
          <w:highlight w:val="none"/>
          <w:lang w:val="en-US" w:eastAsia="zh-CN" w:bidi="ar-SA"/>
        </w:rPr>
      </w:pPr>
      <w:r>
        <w:rPr>
          <w:rFonts w:hint="eastAsia" w:ascii="仿宋_GB2312" w:hAnsi="仿宋_GB2312" w:cs="仿宋_GB2312"/>
          <w:color w:val="auto"/>
          <w:kern w:val="0"/>
          <w:sz w:val="32"/>
          <w:szCs w:val="32"/>
          <w:highlight w:val="none"/>
          <w:u w:val="none"/>
          <w:lang w:val="en-US" w:eastAsia="zh-CN" w:bidi="ar-SA"/>
        </w:rPr>
        <w:t>一</w:t>
      </w:r>
      <w:r>
        <w:rPr>
          <w:rFonts w:hint="eastAsia" w:ascii="仿宋_GB2312" w:hAnsi="仿宋_GB2312" w:eastAsia="仿宋_GB2312" w:cs="仿宋_GB2312"/>
          <w:color w:val="auto"/>
          <w:kern w:val="0"/>
          <w:sz w:val="32"/>
          <w:szCs w:val="32"/>
          <w:highlight w:val="none"/>
          <w:u w:val="none"/>
          <w:lang w:val="en-US" w:eastAsia="zh-CN" w:bidi="ar-SA"/>
        </w:rPr>
        <w:t>、</w:t>
      </w:r>
      <w:r>
        <w:rPr>
          <w:rFonts w:hint="eastAsia" w:ascii="仿宋_GB2312" w:hAnsi="仿宋_GB2312" w:eastAsia="仿宋_GB2312" w:cs="仿宋_GB2312"/>
          <w:color w:val="auto"/>
          <w:kern w:val="0"/>
          <w:sz w:val="32"/>
          <w:szCs w:val="32"/>
          <w:highlight w:val="none"/>
          <w:lang w:val="en-US" w:eastAsia="zh-CN" w:bidi="ar-SA"/>
        </w:rPr>
        <w:t>技工院校中级工班、高级工班、预备技师（技师）班毕业，可分别按相当于中专、大专、本科学历申报相应职称。</w:t>
      </w:r>
    </w:p>
    <w:p>
      <w:pPr>
        <w:pageBreakBefore w:val="0"/>
        <w:kinsoku/>
        <w:wordWrap/>
        <w:overflowPunct/>
        <w:topLinePunct w:val="0"/>
        <w:autoSpaceDE/>
        <w:autoSpaceDN/>
        <w:bidi w:val="0"/>
        <w:adjustRightInd/>
        <w:snapToGrid/>
        <w:spacing w:beforeLines="0" w:afterLines="0" w:line="580" w:lineRule="exact"/>
        <w:ind w:firstLine="640" w:firstLineChars="200"/>
        <w:jc w:val="both"/>
        <w:textAlignment w:val="auto"/>
        <w:rPr>
          <w:rFonts w:hint="eastAsia" w:ascii="仿宋_GB2312" w:hAnsi="仿宋_GB2312" w:eastAsia="仿宋_GB2312" w:cs="仿宋_GB2312"/>
          <w:bCs w:val="0"/>
          <w:color w:val="auto"/>
          <w:spacing w:val="0"/>
          <w:kern w:val="0"/>
          <w:sz w:val="32"/>
          <w:szCs w:val="32"/>
          <w:highlight w:val="none"/>
          <w:u w:val="none" w:color="auto"/>
          <w:lang w:val="en-US" w:eastAsia="zh-CN"/>
        </w:rPr>
      </w:pPr>
      <w:r>
        <w:rPr>
          <w:rFonts w:hint="eastAsia" w:ascii="仿宋_GB2312" w:hAnsi="仿宋_GB2312" w:cs="仿宋_GB2312"/>
          <w:color w:val="auto"/>
          <w:kern w:val="0"/>
          <w:sz w:val="32"/>
          <w:szCs w:val="32"/>
          <w:highlight w:val="none"/>
          <w:u w:val="none"/>
          <w:lang w:val="en-US" w:eastAsia="zh-CN" w:bidi="ar-SA"/>
        </w:rPr>
        <w:t>二、</w:t>
      </w:r>
      <w:r>
        <w:rPr>
          <w:rFonts w:hint="eastAsia" w:ascii="仿宋_GB2312" w:hAnsi="仿宋_GB2312" w:eastAsia="仿宋_GB2312" w:cs="仿宋_GB2312"/>
          <w:color w:val="auto"/>
          <w:sz w:val="32"/>
          <w:szCs w:val="32"/>
          <w:highlight w:val="none"/>
          <w:u w:val="none" w:color="auto"/>
          <w:lang w:eastAsia="zh-CN"/>
        </w:rPr>
        <w:t>本标准条件的实施以及监督管理</w:t>
      </w:r>
      <w:r>
        <w:rPr>
          <w:rFonts w:hint="eastAsia" w:ascii="仿宋_GB2312" w:hAnsi="仿宋_GB2312" w:eastAsia="仿宋_GB2312" w:cs="仿宋_GB2312"/>
          <w:color w:val="auto"/>
          <w:kern w:val="0"/>
          <w:sz w:val="32"/>
          <w:szCs w:val="32"/>
          <w:highlight w:val="none"/>
          <w:u w:val="none" w:color="auto"/>
          <w:lang w:eastAsia="zh-CN"/>
        </w:rPr>
        <w:t>，按照我</w:t>
      </w:r>
      <w:r>
        <w:rPr>
          <w:rFonts w:hint="eastAsia" w:ascii="仿宋_GB2312" w:hAnsi="仿宋_GB2312" w:eastAsia="仿宋_GB2312" w:cs="仿宋_GB2312"/>
          <w:bCs w:val="0"/>
          <w:color w:val="auto"/>
          <w:spacing w:val="0"/>
          <w:kern w:val="0"/>
          <w:sz w:val="32"/>
          <w:szCs w:val="32"/>
          <w:highlight w:val="none"/>
          <w:u w:val="none" w:color="auto"/>
          <w:lang w:val="en-US" w:eastAsia="zh-CN"/>
        </w:rPr>
        <w:t>省职称评审管理服务实施办法及配套规定执行。</w:t>
      </w:r>
      <w:r>
        <w:rPr>
          <w:rFonts w:hint="eastAsia" w:ascii="Times New Roman" w:hAnsi="Times New Roman" w:eastAsia="仿宋_GB2312" w:cs="Times New Roman"/>
          <w:bCs w:val="0"/>
          <w:color w:val="auto"/>
          <w:spacing w:val="0"/>
          <w:kern w:val="0"/>
          <w:sz w:val="32"/>
          <w:szCs w:val="32"/>
          <w:highlight w:val="none"/>
          <w:u w:val="none" w:color="auto"/>
          <w:lang w:val="en-US" w:eastAsia="zh-CN"/>
        </w:rPr>
        <w:t>各级人力资源社会保障部门应会同有关部门加强职称评审监管，重点针对申报材料不实、论文造假、评审专家违规、中介机构牟利等问题开展抽查、督查和整治，</w:t>
      </w:r>
      <w:r>
        <w:rPr>
          <w:rFonts w:hint="eastAsia" w:ascii="Times New Roman" w:hAnsi="Times New Roman" w:eastAsia="仿宋_GB2312"/>
          <w:color w:val="auto"/>
          <w:sz w:val="32"/>
          <w:szCs w:val="32"/>
          <w:highlight w:val="none"/>
          <w:u w:val="none" w:color="auto"/>
          <w:lang w:eastAsia="zh-CN"/>
        </w:rPr>
        <w:t>促进职称评审公平</w:t>
      </w:r>
      <w:r>
        <w:rPr>
          <w:rFonts w:hint="eastAsia" w:ascii="Times New Roman" w:hAnsi="Times New Roman" w:eastAsia="仿宋_GB2312" w:cs="Times New Roman"/>
          <w:bCs w:val="0"/>
          <w:color w:val="auto"/>
          <w:spacing w:val="0"/>
          <w:kern w:val="0"/>
          <w:sz w:val="32"/>
          <w:szCs w:val="32"/>
          <w:highlight w:val="none"/>
          <w:u w:val="none" w:color="auto"/>
          <w:lang w:val="en-US" w:eastAsia="zh-CN"/>
        </w:rPr>
        <w:t>公正。</w:t>
      </w:r>
    </w:p>
    <w:p>
      <w:pPr>
        <w:pageBreakBefore w:val="0"/>
        <w:kinsoku/>
        <w:wordWrap/>
        <w:overflowPunct/>
        <w:topLinePunct w:val="0"/>
        <w:autoSpaceDE/>
        <w:autoSpaceDN/>
        <w:bidi w:val="0"/>
        <w:adjustRightInd/>
        <w:snapToGrid/>
        <w:spacing w:beforeLines="0" w:afterLines="0" w:line="580" w:lineRule="exact"/>
        <w:ind w:firstLine="640" w:firstLineChars="200"/>
        <w:jc w:val="both"/>
        <w:textAlignment w:val="auto"/>
        <w:rPr>
          <w:rFonts w:hint="eastAsia" w:ascii="仿宋_GB2312" w:hAnsi="仿宋_GB2312" w:eastAsia="仿宋_GB2312" w:cs="仿宋_GB2312"/>
          <w:color w:val="auto"/>
          <w:kern w:val="0"/>
          <w:sz w:val="32"/>
          <w:szCs w:val="32"/>
          <w:highlight w:val="none"/>
          <w:u w:val="none"/>
          <w:lang w:val="en-US" w:eastAsia="zh-CN" w:bidi="ar-SA"/>
        </w:rPr>
      </w:pPr>
      <w:r>
        <w:rPr>
          <w:rFonts w:hint="eastAsia" w:ascii="仿宋_GB2312" w:hAnsi="仿宋_GB2312" w:cs="仿宋_GB2312"/>
          <w:bCs w:val="0"/>
          <w:color w:val="auto"/>
          <w:spacing w:val="0"/>
          <w:kern w:val="0"/>
          <w:sz w:val="32"/>
          <w:szCs w:val="32"/>
          <w:highlight w:val="none"/>
          <w:u w:val="none"/>
          <w:lang w:val="en-US" w:eastAsia="zh-CN"/>
        </w:rPr>
        <w:t>三</w:t>
      </w:r>
      <w:r>
        <w:rPr>
          <w:rFonts w:hint="eastAsia" w:ascii="仿宋_GB2312" w:hAnsi="仿宋_GB2312" w:eastAsia="仿宋_GB2312" w:cs="仿宋_GB2312"/>
          <w:bCs w:val="0"/>
          <w:color w:val="auto"/>
          <w:spacing w:val="0"/>
          <w:kern w:val="0"/>
          <w:sz w:val="32"/>
          <w:szCs w:val="32"/>
          <w:highlight w:val="none"/>
          <w:u w:val="none"/>
          <w:lang w:val="en-US" w:eastAsia="zh-CN"/>
        </w:rPr>
        <w:t>、</w:t>
      </w:r>
      <w:r>
        <w:rPr>
          <w:rFonts w:hint="eastAsia" w:ascii="仿宋_GB2312" w:hAnsi="仿宋_GB2312" w:eastAsia="仿宋_GB2312" w:cs="仿宋_GB2312"/>
          <w:color w:val="auto"/>
          <w:kern w:val="0"/>
          <w:sz w:val="32"/>
          <w:szCs w:val="32"/>
          <w:highlight w:val="none"/>
          <w:u w:val="none"/>
          <w:lang w:val="en-US" w:eastAsia="zh-CN" w:bidi="ar-SA"/>
        </w:rPr>
        <w:t>本标准条件自</w:t>
      </w:r>
      <w:r>
        <w:rPr>
          <w:rFonts w:hint="eastAsia" w:ascii="仿宋_GB2312" w:hAnsi="仿宋_GB2312" w:cs="仿宋_GB2312"/>
          <w:color w:val="auto"/>
          <w:kern w:val="0"/>
          <w:sz w:val="32"/>
          <w:szCs w:val="32"/>
          <w:highlight w:val="none"/>
          <w:u w:val="none"/>
          <w:lang w:val="en-US" w:eastAsia="zh-CN" w:bidi="ar-SA"/>
        </w:rPr>
        <w:t>2025</w:t>
      </w:r>
      <w:r>
        <w:rPr>
          <w:rFonts w:hint="eastAsia" w:ascii="仿宋_GB2312" w:hAnsi="仿宋_GB2312" w:eastAsia="仿宋_GB2312" w:cs="仿宋_GB2312"/>
          <w:color w:val="auto"/>
          <w:kern w:val="0"/>
          <w:sz w:val="32"/>
          <w:szCs w:val="32"/>
          <w:highlight w:val="none"/>
          <w:u w:val="none"/>
          <w:lang w:val="en-US" w:eastAsia="zh-CN" w:bidi="ar-SA"/>
        </w:rPr>
        <w:t>年</w:t>
      </w:r>
      <w:r>
        <w:rPr>
          <w:rFonts w:hint="eastAsia" w:ascii="仿宋_GB2312" w:hAnsi="仿宋_GB2312" w:cs="仿宋_GB2312"/>
          <w:color w:val="auto"/>
          <w:kern w:val="0"/>
          <w:sz w:val="32"/>
          <w:szCs w:val="32"/>
          <w:highlight w:val="none"/>
          <w:u w:val="none"/>
          <w:lang w:val="en-US" w:eastAsia="zh-CN" w:bidi="ar-SA"/>
        </w:rPr>
        <w:t xml:space="preserve">  </w:t>
      </w:r>
      <w:r>
        <w:rPr>
          <w:rFonts w:hint="eastAsia" w:ascii="仿宋_GB2312" w:hAnsi="仿宋_GB2312" w:eastAsia="仿宋_GB2312" w:cs="仿宋_GB2312"/>
          <w:color w:val="auto"/>
          <w:kern w:val="0"/>
          <w:sz w:val="32"/>
          <w:szCs w:val="32"/>
          <w:highlight w:val="none"/>
          <w:u w:val="none"/>
          <w:lang w:val="en-US" w:eastAsia="zh-CN" w:bidi="ar-SA"/>
        </w:rPr>
        <w:t>月</w:t>
      </w:r>
      <w:r>
        <w:rPr>
          <w:rFonts w:hint="eastAsia" w:ascii="仿宋_GB2312" w:hAnsi="仿宋_GB2312" w:cs="仿宋_GB2312"/>
          <w:color w:val="auto"/>
          <w:kern w:val="0"/>
          <w:sz w:val="32"/>
          <w:szCs w:val="32"/>
          <w:highlight w:val="none"/>
          <w:u w:val="none"/>
          <w:lang w:val="en-US" w:eastAsia="zh-CN" w:bidi="ar-SA"/>
        </w:rPr>
        <w:t xml:space="preserve">  </w:t>
      </w:r>
      <w:r>
        <w:rPr>
          <w:rFonts w:hint="eastAsia" w:ascii="仿宋_GB2312" w:hAnsi="仿宋_GB2312" w:eastAsia="仿宋_GB2312" w:cs="仿宋_GB2312"/>
          <w:color w:val="auto"/>
          <w:kern w:val="0"/>
          <w:sz w:val="32"/>
          <w:szCs w:val="32"/>
          <w:highlight w:val="none"/>
          <w:u w:val="none"/>
          <w:lang w:val="en-US" w:eastAsia="zh-CN" w:bidi="ar-SA"/>
        </w:rPr>
        <w:t>日起实施，</w:t>
      </w:r>
      <w:r>
        <w:rPr>
          <w:rFonts w:hint="eastAsia" w:ascii="仿宋_GB2312" w:hAnsi="仿宋_GB2312" w:eastAsia="仿宋_GB2312" w:cs="仿宋_GB2312"/>
          <w:color w:val="auto"/>
          <w:kern w:val="0"/>
          <w:sz w:val="32"/>
          <w:szCs w:val="32"/>
          <w:highlight w:val="none"/>
          <w:lang w:val="en-US" w:eastAsia="zh-CN" w:bidi="ar-SA"/>
        </w:rPr>
        <w:t>有效期5年</w:t>
      </w:r>
      <w:r>
        <w:rPr>
          <w:rFonts w:hint="eastAsia" w:ascii="仿宋_GB2312" w:hAnsi="仿宋_GB2312" w:eastAsia="仿宋_GB2312" w:cs="仿宋_GB2312"/>
          <w:color w:val="auto"/>
          <w:kern w:val="0"/>
          <w:sz w:val="32"/>
          <w:szCs w:val="32"/>
          <w:highlight w:val="none"/>
          <w:u w:val="none"/>
          <w:lang w:val="en-US" w:eastAsia="zh-CN" w:bidi="ar-SA"/>
        </w:rPr>
        <w:t>。</w:t>
      </w:r>
      <w:r>
        <w:rPr>
          <w:rFonts w:hint="eastAsia" w:ascii="仿宋_GB2312" w:hAnsi="仿宋_GB2312" w:eastAsia="仿宋_GB2312" w:cs="仿宋_GB2312"/>
          <w:snapToGrid/>
          <w:color w:val="auto"/>
          <w:spacing w:val="0"/>
          <w:kern w:val="0"/>
          <w:sz w:val="32"/>
          <w:szCs w:val="32"/>
          <w:highlight w:val="none"/>
          <w:lang w:eastAsia="zh-CN"/>
        </w:rPr>
        <w:t>与本标准条件有关的词语或概念的解释见附录。</w:t>
      </w:r>
      <w:r>
        <w:rPr>
          <w:rFonts w:hint="eastAsia" w:ascii="仿宋_GB2312" w:hAnsi="仿宋_GB2312" w:eastAsia="仿宋_GB2312" w:cs="仿宋_GB2312"/>
          <w:color w:val="auto"/>
          <w:kern w:val="0"/>
          <w:sz w:val="32"/>
          <w:szCs w:val="32"/>
          <w:highlight w:val="none"/>
          <w:u w:val="none"/>
          <w:lang w:val="en-US" w:eastAsia="zh-CN" w:bidi="ar-SA"/>
        </w:rPr>
        <w:t xml:space="preserve"> </w:t>
      </w:r>
    </w:p>
    <w:p>
      <w:pPr>
        <w:pageBreakBefore w:val="0"/>
        <w:widowControl/>
        <w:kinsoku/>
        <w:wordWrap/>
        <w:overflowPunct/>
        <w:topLinePunct w:val="0"/>
        <w:autoSpaceDE/>
        <w:bidi w:val="0"/>
        <w:adjustRightInd/>
        <w:snapToGrid/>
        <w:spacing w:beforeLines="0" w:afterLines="0" w:line="580" w:lineRule="exact"/>
        <w:ind w:firstLine="640" w:firstLineChars="200"/>
        <w:jc w:val="both"/>
        <w:textAlignment w:val="auto"/>
        <w:rPr>
          <w:rFonts w:hint="eastAsia" w:ascii="仿宋_GB2312" w:hAnsi="仿宋_GB2312" w:eastAsia="仿宋_GB2312" w:cs="仿宋_GB2312"/>
          <w:color w:val="auto"/>
          <w:kern w:val="0"/>
          <w:sz w:val="32"/>
          <w:szCs w:val="32"/>
          <w:highlight w:val="none"/>
          <w:u w:val="none"/>
          <w:lang w:eastAsia="zh-CN"/>
        </w:rPr>
      </w:pPr>
      <w:r>
        <w:rPr>
          <w:rFonts w:hint="eastAsia" w:ascii="仿宋_GB2312" w:hAnsi="仿宋_GB2312" w:eastAsia="仿宋_GB2312" w:cs="仿宋_GB2312"/>
          <w:color w:val="auto"/>
          <w:kern w:val="0"/>
          <w:sz w:val="32"/>
          <w:szCs w:val="32"/>
          <w:highlight w:val="none"/>
          <w:u w:val="none"/>
          <w:lang w:eastAsia="zh-CN"/>
        </w:rPr>
        <w:br w:type="page"/>
      </w:r>
    </w:p>
    <w:p>
      <w:pPr>
        <w:pStyle w:val="9"/>
        <w:keepNext w:val="0"/>
        <w:keepLines w:val="0"/>
        <w:pageBreakBefore w:val="0"/>
        <w:kinsoku/>
        <w:wordWrap/>
        <w:overflowPunct/>
        <w:topLinePunct w:val="0"/>
        <w:autoSpaceDE/>
        <w:bidi w:val="0"/>
        <w:adjustRightInd/>
        <w:snapToGrid/>
        <w:spacing w:line="580" w:lineRule="exact"/>
        <w:ind w:right="0" w:rightChars="0"/>
        <w:jc w:val="both"/>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附录：有关词语或概念的解释</w:t>
      </w:r>
    </w:p>
    <w:p>
      <w:pPr>
        <w:keepNext w:val="0"/>
        <w:keepLines w:val="0"/>
        <w:pageBreakBefore w:val="0"/>
        <w:widowControl w:val="0"/>
        <w:kinsoku/>
        <w:wordWrap/>
        <w:overflowPunct/>
        <w:topLinePunct w:val="0"/>
        <w:autoSpaceDE/>
        <w:bidi w:val="0"/>
        <w:adjustRightInd/>
        <w:snapToGrid/>
        <w:spacing w:line="580" w:lineRule="exact"/>
        <w:ind w:right="0" w:rightChars="0" w:firstLine="640" w:firstLineChars="200"/>
        <w:jc w:val="both"/>
        <w:textAlignment w:val="auto"/>
        <w:outlineLvl w:val="9"/>
        <w:rPr>
          <w:rFonts w:hint="default" w:ascii="Times New Roman" w:hAnsi="Times New Roman" w:eastAsia="仿宋_GB2312" w:cs="Times New Roman"/>
          <w:bCs/>
          <w:color w:val="auto"/>
          <w:kern w:val="2"/>
          <w:sz w:val="32"/>
          <w:szCs w:val="22"/>
          <w:highlight w:val="none"/>
          <w:lang w:val="en-US" w:eastAsia="zh-CN" w:bidi="ar-SA"/>
        </w:rPr>
      </w:pP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bCs/>
          <w:color w:val="auto"/>
          <w:kern w:val="2"/>
          <w:sz w:val="32"/>
          <w:szCs w:val="32"/>
          <w:highlight w:val="none"/>
          <w:lang w:val="en-US" w:eastAsia="zh-CN" w:bidi="ar-SA"/>
        </w:rPr>
      </w:pPr>
      <w:r>
        <w:rPr>
          <w:rFonts w:hint="eastAsia" w:ascii="仿宋_GB2312" w:hAnsi="仿宋_GB2312" w:eastAsia="仿宋_GB2312" w:cs="仿宋_GB2312"/>
          <w:bCs/>
          <w:color w:val="auto"/>
          <w:kern w:val="2"/>
          <w:sz w:val="32"/>
          <w:szCs w:val="32"/>
          <w:highlight w:val="none"/>
          <w:lang w:val="en-US" w:eastAsia="zh-CN" w:bidi="ar-SA"/>
        </w:rPr>
        <w:t>1.凡冠有“以上”或“以下”的，均含本级或本数量。</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bCs/>
          <w:color w:val="auto"/>
          <w:kern w:val="2"/>
          <w:sz w:val="32"/>
          <w:szCs w:val="32"/>
          <w:highlight w:val="none"/>
          <w:lang w:val="en-US" w:eastAsia="zh-CN" w:bidi="ar-SA"/>
        </w:rPr>
      </w:pPr>
      <w:r>
        <w:rPr>
          <w:rFonts w:hint="eastAsia" w:ascii="仿宋_GB2312" w:hAnsi="仿宋_GB2312" w:cs="仿宋_GB2312"/>
          <w:bCs/>
          <w:color w:val="auto"/>
          <w:kern w:val="2"/>
          <w:sz w:val="32"/>
          <w:szCs w:val="32"/>
          <w:highlight w:val="none"/>
          <w:lang w:val="en-US" w:eastAsia="zh-CN" w:bidi="ar-SA"/>
        </w:rPr>
        <w:t>2</w:t>
      </w:r>
      <w:r>
        <w:rPr>
          <w:rFonts w:hint="eastAsia" w:ascii="仿宋_GB2312" w:hAnsi="仿宋_GB2312" w:eastAsia="仿宋_GB2312" w:cs="仿宋_GB2312"/>
          <w:bCs/>
          <w:color w:val="auto"/>
          <w:kern w:val="2"/>
          <w:sz w:val="32"/>
          <w:szCs w:val="32"/>
          <w:highlight w:val="none"/>
          <w:lang w:val="en-US" w:eastAsia="zh-CN" w:bidi="ar-SA"/>
        </w:rPr>
        <w:t>.学历（学位）：指国家教育行政主管部门认可的学历（学位）。</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bCs/>
          <w:color w:val="auto"/>
          <w:kern w:val="2"/>
          <w:sz w:val="32"/>
          <w:szCs w:val="32"/>
          <w:highlight w:val="none"/>
          <w:lang w:val="en-US" w:eastAsia="zh-CN" w:bidi="ar-SA"/>
        </w:rPr>
      </w:pPr>
      <w:r>
        <w:rPr>
          <w:rFonts w:hint="eastAsia" w:ascii="仿宋_GB2312" w:hAnsi="仿宋_GB2312" w:cs="仿宋_GB2312"/>
          <w:bCs/>
          <w:color w:val="auto"/>
          <w:kern w:val="2"/>
          <w:sz w:val="32"/>
          <w:szCs w:val="32"/>
          <w:highlight w:val="none"/>
          <w:lang w:val="en-US" w:eastAsia="zh-CN" w:bidi="ar-SA"/>
        </w:rPr>
        <w:t>3</w:t>
      </w:r>
      <w:r>
        <w:rPr>
          <w:rFonts w:hint="eastAsia" w:ascii="仿宋_GB2312" w:hAnsi="仿宋_GB2312" w:eastAsia="仿宋_GB2312" w:cs="仿宋_GB2312"/>
          <w:bCs/>
          <w:color w:val="auto"/>
          <w:kern w:val="2"/>
          <w:sz w:val="32"/>
          <w:szCs w:val="32"/>
          <w:highlight w:val="none"/>
          <w:lang w:val="en-US" w:eastAsia="zh-CN" w:bidi="ar-SA"/>
        </w:rPr>
        <w:t>.主要完成人：指在项目中承担主要工作，或解决关键技术难题的人员。</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cs="仿宋_GB2312"/>
          <w:color w:val="auto"/>
          <w:highlight w:val="none"/>
        </w:rPr>
      </w:pPr>
      <w:r>
        <w:rPr>
          <w:rFonts w:hint="eastAsia" w:ascii="仿宋_GB2312" w:hAnsi="仿宋_GB2312" w:cs="仿宋_GB2312"/>
          <w:bCs/>
          <w:color w:val="auto"/>
          <w:kern w:val="2"/>
          <w:sz w:val="32"/>
          <w:szCs w:val="32"/>
          <w:highlight w:val="none"/>
          <w:lang w:val="en-US" w:eastAsia="zh-CN" w:bidi="ar-SA"/>
        </w:rPr>
        <w:t>4</w:t>
      </w:r>
      <w:r>
        <w:rPr>
          <w:rFonts w:hint="eastAsia" w:ascii="仿宋_GB2312" w:hAnsi="仿宋_GB2312" w:eastAsia="仿宋_GB2312" w:cs="仿宋_GB2312"/>
          <w:bCs/>
          <w:color w:val="auto"/>
          <w:kern w:val="2"/>
          <w:sz w:val="32"/>
          <w:szCs w:val="32"/>
          <w:highlight w:val="none"/>
          <w:lang w:val="en-US" w:eastAsia="zh-CN" w:bidi="ar-SA"/>
        </w:rPr>
        <w:t>.完成人：指在参与项目实施各方的设计人、项目负责人、项目专业技术人</w:t>
      </w:r>
      <w:r>
        <w:rPr>
          <w:rFonts w:hint="eastAsia" w:ascii="仿宋_GB2312" w:hAnsi="仿宋_GB2312" w:cs="仿宋_GB2312"/>
          <w:color w:val="auto"/>
          <w:highlight w:val="none"/>
        </w:rPr>
        <w:t>、监理工程师、监督员（监督组长）以及分项负责人</w:t>
      </w:r>
      <w:r>
        <w:rPr>
          <w:rFonts w:hint="eastAsia" w:ascii="仿宋_GB2312" w:hAnsi="仿宋_GB2312" w:cs="仿宋_GB2312"/>
          <w:color w:val="auto"/>
          <w:highlight w:val="none"/>
          <w:lang w:eastAsia="zh-CN"/>
        </w:rPr>
        <w:t>等</w:t>
      </w:r>
      <w:r>
        <w:rPr>
          <w:rFonts w:hint="eastAsia" w:ascii="仿宋_GB2312" w:hAnsi="仿宋_GB2312" w:cs="仿宋_GB2312"/>
          <w:color w:val="auto"/>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0"/>
        <w:rPr>
          <w:rFonts w:hint="eastAsia" w:ascii="仿宋_GB2312" w:hAnsi="仿宋_GB2312" w:eastAsia="仿宋_GB2312" w:cs="仿宋_GB2312"/>
          <w:bCs/>
          <w:color w:val="auto"/>
          <w:kern w:val="2"/>
          <w:sz w:val="32"/>
          <w:szCs w:val="32"/>
          <w:highlight w:val="none"/>
          <w:lang w:val="en-US" w:eastAsia="zh-CN" w:bidi="ar-SA"/>
        </w:rPr>
      </w:pPr>
      <w:r>
        <w:rPr>
          <w:rFonts w:hint="eastAsia" w:ascii="仿宋_GB2312" w:hAnsi="仿宋_GB2312" w:cs="仿宋_GB2312"/>
          <w:bCs/>
          <w:color w:val="auto"/>
          <w:kern w:val="0"/>
          <w:sz w:val="32"/>
          <w:szCs w:val="32"/>
          <w:highlight w:val="none"/>
          <w:lang w:val="en-US" w:eastAsia="zh-CN" w:bidi="ar-SA"/>
        </w:rPr>
        <w:t>5</w:t>
      </w:r>
      <w:r>
        <w:rPr>
          <w:rFonts w:hint="eastAsia" w:ascii="仿宋_GB2312" w:hAnsi="仿宋_GB2312" w:eastAsia="仿宋_GB2312" w:cs="仿宋_GB2312"/>
          <w:bCs/>
          <w:color w:val="auto"/>
          <w:kern w:val="0"/>
          <w:sz w:val="32"/>
          <w:szCs w:val="32"/>
          <w:highlight w:val="none"/>
          <w:lang w:val="en-US" w:eastAsia="zh-CN" w:bidi="ar-SA"/>
        </w:rPr>
        <w:t>.</w:t>
      </w:r>
      <w:r>
        <w:rPr>
          <w:rFonts w:hint="eastAsia" w:ascii="仿宋_GB2312" w:hAnsi="仿宋_GB2312" w:eastAsia="仿宋_GB2312" w:cs="仿宋_GB2312"/>
          <w:bCs/>
          <w:color w:val="auto"/>
          <w:kern w:val="2"/>
          <w:sz w:val="32"/>
          <w:szCs w:val="32"/>
          <w:highlight w:val="none"/>
          <w:lang w:val="en-US" w:eastAsia="zh-CN" w:bidi="ar-SA"/>
        </w:rPr>
        <w:t>项目（课题）：包括国家级、省（部）级、市（厅）级政府部门和上级主管部门（单位）下达的或合同规定的科研、技术开发或生产建设任务。其等级</w:t>
      </w:r>
      <w:r>
        <w:rPr>
          <w:rFonts w:hint="eastAsia" w:ascii="仿宋_GB2312" w:hAnsi="仿宋_GB2312" w:eastAsia="仿宋_GB2312" w:cs="仿宋_GB2312"/>
          <w:bCs/>
          <w:color w:val="auto"/>
          <w:kern w:val="0"/>
          <w:sz w:val="32"/>
          <w:szCs w:val="32"/>
          <w:highlight w:val="none"/>
          <w:lang w:val="en-US" w:eastAsia="zh-CN" w:bidi="ar-SA"/>
        </w:rPr>
        <w:t>参照有关行业技术标准、规范和有关规定执行，没有明确等级划分的，可根据其相当规模与技术复杂程度比照执行。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0"/>
        <w:rPr>
          <w:rFonts w:hint="eastAsia" w:ascii="仿宋_GB2312" w:hAnsi="仿宋_GB2312" w:eastAsia="仿宋_GB2312" w:cs="仿宋_GB2312"/>
          <w:bCs/>
          <w:color w:val="auto"/>
          <w:kern w:val="2"/>
          <w:sz w:val="32"/>
          <w:szCs w:val="32"/>
          <w:highlight w:val="none"/>
          <w:lang w:val="en-US" w:eastAsia="zh-CN" w:bidi="ar-SA"/>
        </w:rPr>
      </w:pPr>
      <w:r>
        <w:rPr>
          <w:rFonts w:hint="eastAsia" w:ascii="仿宋_GB2312" w:hAnsi="仿宋_GB2312" w:cs="仿宋_GB2312"/>
          <w:bCs/>
          <w:color w:val="auto"/>
          <w:kern w:val="2"/>
          <w:sz w:val="32"/>
          <w:szCs w:val="32"/>
          <w:highlight w:val="none"/>
          <w:lang w:val="en-US" w:eastAsia="zh-CN" w:bidi="ar-SA"/>
        </w:rPr>
        <w:t>6</w:t>
      </w:r>
      <w:r>
        <w:rPr>
          <w:rFonts w:hint="eastAsia" w:ascii="仿宋_GB2312" w:hAnsi="仿宋_GB2312" w:eastAsia="仿宋_GB2312" w:cs="仿宋_GB2312"/>
          <w:bCs/>
          <w:color w:val="auto"/>
          <w:kern w:val="2"/>
          <w:sz w:val="32"/>
          <w:szCs w:val="32"/>
          <w:highlight w:val="none"/>
          <w:lang w:val="en-US" w:eastAsia="zh-CN" w:bidi="ar-SA"/>
        </w:rPr>
        <w:t>.大型、中型、小型工程的分类，按国家颁布的现行行业资质标准规范执行。</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0"/>
        <w:rPr>
          <w:rFonts w:hint="eastAsia" w:ascii="仿宋_GB2312" w:hAnsi="仿宋_GB2312" w:eastAsia="仿宋_GB2312" w:cs="仿宋_GB2312"/>
          <w:bCs/>
          <w:color w:val="auto"/>
          <w:highlight w:val="none"/>
          <w:lang w:val="en-US" w:eastAsia="zh-CN"/>
        </w:rPr>
      </w:pPr>
      <w:r>
        <w:rPr>
          <w:rFonts w:hint="eastAsia" w:ascii="仿宋_GB2312" w:hAnsi="仿宋_GB2312" w:cs="仿宋_GB2312"/>
          <w:bCs/>
          <w:color w:val="auto"/>
          <w:szCs w:val="32"/>
          <w:highlight w:val="none"/>
          <w:lang w:val="en-US" w:eastAsia="zh-CN"/>
        </w:rPr>
        <w:t>7</w:t>
      </w:r>
      <w:r>
        <w:rPr>
          <w:rFonts w:hint="eastAsia" w:ascii="仿宋_GB2312" w:hAnsi="仿宋_GB2312" w:cs="仿宋_GB2312"/>
          <w:bCs/>
          <w:color w:val="auto"/>
          <w:highlight w:val="none"/>
          <w:lang w:val="en-US" w:eastAsia="zh-CN"/>
        </w:rPr>
        <w:t>.</w:t>
      </w:r>
      <w:r>
        <w:rPr>
          <w:rFonts w:hint="eastAsia" w:ascii="仿宋_GB2312" w:hAnsi="仿宋_GB2312" w:cs="仿宋_GB2312"/>
          <w:bCs/>
          <w:color w:val="auto"/>
          <w:highlight w:val="none"/>
          <w:shd w:val="clear" w:color="auto" w:fill="auto"/>
          <w:lang w:val="en-US" w:eastAsia="zh-CN"/>
        </w:rPr>
        <w:t>工程项目奖项：除特别描述的除外，工程项目奖项包括</w:t>
      </w:r>
      <w:r>
        <w:rPr>
          <w:rFonts w:hint="eastAsia" w:ascii="仿宋_GB2312" w:hAnsi="仿宋_GB2312" w:cs="仿宋_GB2312"/>
          <w:bCs/>
          <w:color w:val="auto"/>
          <w:highlight w:val="none"/>
          <w:shd w:val="clear" w:color="auto" w:fill="auto"/>
        </w:rPr>
        <w:t>科技成果奖</w:t>
      </w:r>
      <w:r>
        <w:rPr>
          <w:rFonts w:hint="eastAsia" w:ascii="仿宋_GB2312" w:hAnsi="仿宋_GB2312" w:cs="仿宋_GB2312"/>
          <w:bCs/>
          <w:color w:val="auto"/>
          <w:highlight w:val="none"/>
          <w:shd w:val="clear" w:color="auto" w:fill="auto"/>
          <w:lang w:eastAsia="zh-CN"/>
        </w:rPr>
        <w:t>、</w:t>
      </w:r>
      <w:r>
        <w:rPr>
          <w:rFonts w:hint="eastAsia" w:ascii="仿宋_GB2312" w:hAnsi="仿宋_GB2312" w:cs="仿宋_GB2312"/>
          <w:bCs/>
          <w:color w:val="auto"/>
          <w:highlight w:val="none"/>
          <w:shd w:val="clear" w:color="auto" w:fill="auto"/>
        </w:rPr>
        <w:t>优秀设计奖</w:t>
      </w:r>
      <w:r>
        <w:rPr>
          <w:rFonts w:hint="eastAsia" w:ascii="仿宋_GB2312" w:hAnsi="仿宋_GB2312" w:cs="仿宋_GB2312"/>
          <w:bCs/>
          <w:color w:val="auto"/>
          <w:highlight w:val="none"/>
          <w:shd w:val="clear" w:color="auto" w:fill="auto"/>
          <w:lang w:eastAsia="zh-CN"/>
        </w:rPr>
        <w:t>、</w:t>
      </w:r>
      <w:r>
        <w:rPr>
          <w:rFonts w:hint="eastAsia" w:ascii="仿宋_GB2312" w:hAnsi="仿宋_GB2312" w:cs="仿宋_GB2312"/>
          <w:bCs/>
          <w:color w:val="auto"/>
          <w:highlight w:val="none"/>
          <w:shd w:val="clear" w:color="auto" w:fill="auto"/>
        </w:rPr>
        <w:t>优质工程奖</w:t>
      </w:r>
      <w:r>
        <w:rPr>
          <w:rFonts w:hint="default" w:ascii="Times New Roman" w:hAnsi="Times New Roman"/>
          <w:color w:val="auto"/>
          <w:highlight w:val="none"/>
          <w:shd w:val="clear" w:color="auto" w:fill="FFFFFF"/>
        </w:rPr>
        <w:t>（</w:t>
      </w:r>
      <w:r>
        <w:rPr>
          <w:rFonts w:hint="eastAsia" w:ascii="Times New Roman" w:hAnsi="Times New Roman"/>
          <w:color w:val="auto"/>
          <w:highlight w:val="none"/>
          <w:shd w:val="clear" w:color="auto" w:fill="FFFFFF"/>
          <w:lang w:val="en-US" w:eastAsia="zh-CN"/>
        </w:rPr>
        <w:t>含</w:t>
      </w:r>
      <w:r>
        <w:rPr>
          <w:rFonts w:hint="default" w:ascii="Times New Roman" w:hAnsi="Times New Roman"/>
          <w:color w:val="auto"/>
          <w:highlight w:val="none"/>
          <w:shd w:val="clear" w:color="auto" w:fill="FFFFFF"/>
        </w:rPr>
        <w:t>质量评价）</w:t>
      </w:r>
      <w:r>
        <w:rPr>
          <w:rFonts w:hint="eastAsia" w:ascii="仿宋_GB2312" w:hAnsi="仿宋_GB2312" w:cs="仿宋_GB2312"/>
          <w:bCs/>
          <w:color w:val="auto"/>
          <w:highlight w:val="none"/>
          <w:shd w:val="clear" w:color="auto" w:fill="auto"/>
          <w:lang w:eastAsia="zh-CN"/>
        </w:rPr>
        <w:t>、</w:t>
      </w:r>
      <w:r>
        <w:rPr>
          <w:rFonts w:hint="eastAsia" w:ascii="仿宋_GB2312" w:hAnsi="仿宋_GB2312" w:cs="仿宋_GB2312"/>
          <w:bCs/>
          <w:color w:val="auto"/>
          <w:highlight w:val="none"/>
          <w:shd w:val="clear" w:color="auto" w:fill="auto"/>
        </w:rPr>
        <w:t>工程项目咨询、造价成果奖</w:t>
      </w:r>
      <w:r>
        <w:rPr>
          <w:rFonts w:hint="eastAsia" w:ascii="仿宋_GB2312" w:hAnsi="仿宋_GB2312" w:cs="仿宋_GB2312"/>
          <w:bCs/>
          <w:color w:val="auto"/>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0"/>
        <w:rPr>
          <w:rFonts w:hint="eastAsia" w:ascii="仿宋_GB2312" w:hAnsi="仿宋_GB2312" w:cs="仿宋_GB2312"/>
          <w:bCs/>
          <w:color w:val="auto"/>
          <w:szCs w:val="32"/>
          <w:highlight w:val="none"/>
        </w:rPr>
      </w:pPr>
      <w:r>
        <w:rPr>
          <w:rFonts w:hint="eastAsia" w:ascii="仿宋_GB2312" w:hAnsi="仿宋_GB2312" w:cs="仿宋_GB2312"/>
          <w:bCs/>
          <w:color w:val="auto"/>
          <w:szCs w:val="32"/>
          <w:highlight w:val="none"/>
          <w:lang w:val="en-US" w:eastAsia="zh-CN"/>
        </w:rPr>
        <w:t>8</w:t>
      </w:r>
      <w:r>
        <w:rPr>
          <w:rFonts w:hint="eastAsia" w:ascii="仿宋_GB2312" w:hAnsi="仿宋_GB2312" w:cs="仿宋_GB2312"/>
          <w:bCs/>
          <w:color w:val="auto"/>
          <w:szCs w:val="32"/>
          <w:highlight w:val="none"/>
        </w:rPr>
        <w:t>.科技成果奖：</w:t>
      </w:r>
      <w:r>
        <w:rPr>
          <w:rFonts w:hint="eastAsia" w:ascii="仿宋_GB2312" w:hAnsi="仿宋_GB2312" w:cs="仿宋_GB2312"/>
          <w:bCs/>
          <w:color w:val="auto"/>
          <w:szCs w:val="32"/>
          <w:highlight w:val="none"/>
          <w:lang w:eastAsia="zh-CN"/>
        </w:rPr>
        <w:t>一般</w:t>
      </w:r>
      <w:r>
        <w:rPr>
          <w:rFonts w:hint="eastAsia" w:ascii="仿宋_GB2312" w:hAnsi="仿宋_GB2312" w:cs="仿宋_GB2312"/>
          <w:bCs/>
          <w:color w:val="auto"/>
          <w:szCs w:val="32"/>
          <w:highlight w:val="none"/>
        </w:rPr>
        <w:t>指政府</w:t>
      </w:r>
      <w:r>
        <w:rPr>
          <w:rFonts w:hint="eastAsia" w:ascii="仿宋_GB2312" w:hAnsi="仿宋_GB2312" w:eastAsia="仿宋_GB2312" w:cs="仿宋_GB2312"/>
          <w:bCs/>
          <w:color w:val="auto"/>
          <w:kern w:val="2"/>
          <w:sz w:val="32"/>
          <w:szCs w:val="32"/>
          <w:highlight w:val="none"/>
          <w:lang w:val="en-US" w:eastAsia="zh-CN" w:bidi="ar-SA"/>
        </w:rPr>
        <w:t>或行业主管部门直接颁发或认可颁发</w:t>
      </w:r>
      <w:r>
        <w:rPr>
          <w:rFonts w:hint="eastAsia" w:ascii="仿宋_GB2312" w:hAnsi="仿宋_GB2312" w:cs="仿宋_GB2312"/>
          <w:bCs/>
          <w:color w:val="auto"/>
          <w:szCs w:val="32"/>
          <w:highlight w:val="none"/>
        </w:rPr>
        <w:t>的科学技术奖，或市级及以上科技主管部门批准的社会力量设立的科学技术奖或工程类技术成果奖。</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0"/>
        <w:rPr>
          <w:rFonts w:hint="eastAsia" w:ascii="仿宋_GB2312" w:hAnsi="仿宋_GB2312" w:eastAsia="仿宋_GB2312" w:cs="仿宋_GB2312"/>
          <w:bCs/>
          <w:color w:val="auto"/>
          <w:kern w:val="2"/>
          <w:sz w:val="32"/>
          <w:szCs w:val="32"/>
          <w:highlight w:val="none"/>
          <w:lang w:val="en-US" w:eastAsia="zh-CN" w:bidi="ar-SA"/>
        </w:rPr>
      </w:pPr>
      <w:r>
        <w:rPr>
          <w:rFonts w:hint="eastAsia" w:ascii="仿宋_GB2312" w:hAnsi="仿宋_GB2312" w:cs="仿宋_GB2312"/>
          <w:bCs/>
          <w:color w:val="auto"/>
          <w:kern w:val="2"/>
          <w:sz w:val="32"/>
          <w:szCs w:val="32"/>
          <w:highlight w:val="none"/>
          <w:lang w:val="en-US" w:eastAsia="zh-CN" w:bidi="ar-SA"/>
        </w:rPr>
        <w:t>9</w:t>
      </w:r>
      <w:r>
        <w:rPr>
          <w:rFonts w:hint="eastAsia" w:ascii="仿宋_GB2312" w:hAnsi="仿宋_GB2312" w:eastAsia="仿宋_GB2312" w:cs="仿宋_GB2312"/>
          <w:bCs/>
          <w:color w:val="auto"/>
          <w:kern w:val="2"/>
          <w:sz w:val="32"/>
          <w:szCs w:val="32"/>
          <w:highlight w:val="none"/>
          <w:lang w:val="en-US" w:eastAsia="zh-CN" w:bidi="ar-SA"/>
        </w:rPr>
        <w:t>.优秀设计奖（相应奖项）：一般指政府或行业主管部门直接颁发或认可颁发的行业优秀设计奖。</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0"/>
        <w:rPr>
          <w:rFonts w:hint="eastAsia" w:ascii="仿宋_GB2312" w:hAnsi="仿宋_GB2312" w:eastAsia="仿宋_GB2312" w:cs="仿宋_GB2312"/>
          <w:bCs/>
          <w:color w:val="auto"/>
          <w:kern w:val="2"/>
          <w:sz w:val="32"/>
          <w:szCs w:val="32"/>
          <w:highlight w:val="none"/>
          <w:lang w:val="en-US" w:eastAsia="zh-CN" w:bidi="ar-SA"/>
        </w:rPr>
      </w:pPr>
      <w:r>
        <w:rPr>
          <w:rFonts w:hint="eastAsia" w:ascii="仿宋_GB2312" w:hAnsi="仿宋_GB2312" w:cs="仿宋_GB2312"/>
          <w:bCs/>
          <w:color w:val="auto"/>
          <w:kern w:val="2"/>
          <w:sz w:val="32"/>
          <w:szCs w:val="32"/>
          <w:highlight w:val="none"/>
          <w:lang w:val="en-US" w:eastAsia="zh-CN" w:bidi="ar-SA"/>
        </w:rPr>
        <w:t>10</w:t>
      </w:r>
      <w:r>
        <w:rPr>
          <w:rFonts w:hint="eastAsia" w:ascii="仿宋_GB2312" w:hAnsi="仿宋_GB2312" w:eastAsia="仿宋_GB2312" w:cs="仿宋_GB2312"/>
          <w:bCs/>
          <w:color w:val="auto"/>
          <w:kern w:val="2"/>
          <w:sz w:val="32"/>
          <w:szCs w:val="32"/>
          <w:highlight w:val="none"/>
          <w:lang w:val="en-US" w:eastAsia="zh-CN" w:bidi="ar-SA"/>
        </w:rPr>
        <w:t>.优质工程奖（</w:t>
      </w:r>
      <w:r>
        <w:rPr>
          <w:rFonts w:hint="eastAsia" w:ascii="Times New Roman" w:hAnsi="Times New Roman"/>
          <w:color w:val="auto"/>
          <w:highlight w:val="none"/>
          <w:shd w:val="clear" w:color="auto" w:fill="FFFFFF"/>
          <w:lang w:val="en-US" w:eastAsia="zh-CN"/>
        </w:rPr>
        <w:t>含</w:t>
      </w:r>
      <w:r>
        <w:rPr>
          <w:rFonts w:hint="eastAsia" w:ascii="仿宋_GB2312" w:hAnsi="仿宋_GB2312" w:cs="仿宋_GB2312"/>
          <w:bCs/>
          <w:color w:val="auto"/>
          <w:kern w:val="2"/>
          <w:sz w:val="32"/>
          <w:szCs w:val="32"/>
          <w:highlight w:val="none"/>
          <w:lang w:val="en-US" w:eastAsia="zh-CN" w:bidi="ar-SA"/>
        </w:rPr>
        <w:t>质量评价</w:t>
      </w:r>
      <w:r>
        <w:rPr>
          <w:rFonts w:hint="eastAsia" w:ascii="仿宋_GB2312" w:hAnsi="仿宋_GB2312" w:eastAsia="仿宋_GB2312" w:cs="仿宋_GB2312"/>
          <w:bCs/>
          <w:color w:val="auto"/>
          <w:kern w:val="2"/>
          <w:sz w:val="32"/>
          <w:szCs w:val="32"/>
          <w:highlight w:val="none"/>
          <w:lang w:val="en-US" w:eastAsia="zh-CN" w:bidi="ar-SA"/>
        </w:rPr>
        <w:t>）：一般指政府或行业行政主管部门直接颁发或认可颁发的行业优质工程奖。</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仿宋_GB2312" w:hAnsi="仿宋_GB2312" w:cs="仿宋_GB2312"/>
          <w:bCs/>
          <w:color w:val="auto"/>
          <w:szCs w:val="32"/>
          <w:highlight w:val="none"/>
        </w:rPr>
      </w:pPr>
      <w:r>
        <w:rPr>
          <w:rFonts w:hint="eastAsia" w:ascii="仿宋_GB2312" w:hAnsi="仿宋_GB2312" w:cs="仿宋_GB2312"/>
          <w:bCs/>
          <w:color w:val="auto"/>
          <w:szCs w:val="32"/>
          <w:highlight w:val="none"/>
          <w:lang w:val="en-US" w:eastAsia="zh-CN"/>
        </w:rPr>
        <w:t>11</w:t>
      </w:r>
      <w:r>
        <w:rPr>
          <w:rFonts w:hint="eastAsia" w:ascii="仿宋_GB2312" w:hAnsi="仿宋_GB2312" w:cs="仿宋_GB2312"/>
          <w:bCs/>
          <w:color w:val="auto"/>
          <w:szCs w:val="32"/>
          <w:highlight w:val="none"/>
        </w:rPr>
        <w:t>.经济效益：指通过某工作项目所产生的，可以用经济统计指标计算和表现的效益。按人均上缴利税计算，不含潜在效益。其经济指标将随生产力发展水平作适当调整。</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仿宋_GB2312" w:hAnsi="仿宋_GB2312" w:eastAsia="仿宋_GB2312" w:cs="仿宋_GB2312"/>
          <w:bCs/>
          <w:color w:val="auto"/>
          <w:kern w:val="2"/>
          <w:sz w:val="32"/>
          <w:szCs w:val="32"/>
          <w:highlight w:val="none"/>
          <w:lang w:val="en-US" w:eastAsia="zh-CN" w:bidi="ar-SA"/>
        </w:rPr>
      </w:pPr>
      <w:r>
        <w:rPr>
          <w:rFonts w:hint="eastAsia" w:ascii="仿宋_GB2312" w:hAnsi="仿宋_GB2312" w:cs="仿宋_GB2312"/>
          <w:bCs/>
          <w:color w:val="auto"/>
          <w:kern w:val="2"/>
          <w:sz w:val="32"/>
          <w:szCs w:val="32"/>
          <w:highlight w:val="none"/>
          <w:lang w:val="en-US" w:eastAsia="zh-CN" w:bidi="ar-SA"/>
        </w:rPr>
        <w:t>12.</w:t>
      </w:r>
      <w:r>
        <w:rPr>
          <w:rFonts w:hint="eastAsia" w:ascii="仿宋_GB2312" w:hAnsi="仿宋_GB2312" w:eastAsia="仿宋_GB2312" w:cs="仿宋_GB2312"/>
          <w:bCs/>
          <w:color w:val="auto"/>
          <w:kern w:val="2"/>
          <w:sz w:val="32"/>
          <w:szCs w:val="32"/>
          <w:highlight w:val="none"/>
          <w:lang w:val="en-US" w:eastAsia="zh-CN" w:bidi="ar-SA"/>
        </w:rPr>
        <w:t>社会效益：指通过利用某个工作项目所产生的，经过有关主管部门认可的改善环境、劳动、生活条件、节能、降耗、增强国力等的效益，以及有利于贯彻党和国家方针政策，有利于国民经济和社会发展的效益。</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仿宋_GB2312" w:hAnsi="仿宋_GB2312" w:eastAsia="仿宋_GB2312" w:cs="仿宋_GB2312"/>
          <w:bCs/>
          <w:color w:val="auto"/>
          <w:kern w:val="2"/>
          <w:sz w:val="32"/>
          <w:szCs w:val="32"/>
          <w:highlight w:val="none"/>
          <w:lang w:val="en-US" w:eastAsia="zh-CN" w:bidi="ar-SA"/>
        </w:rPr>
      </w:pPr>
      <w:r>
        <w:rPr>
          <w:rFonts w:hint="eastAsia" w:ascii="仿宋_GB2312" w:hAnsi="仿宋_GB2312" w:cs="仿宋_GB2312"/>
          <w:bCs/>
          <w:color w:val="auto"/>
          <w:szCs w:val="32"/>
          <w:highlight w:val="none"/>
          <w:lang w:val="en-US" w:eastAsia="zh-CN"/>
        </w:rPr>
        <w:t>13</w:t>
      </w:r>
      <w:r>
        <w:rPr>
          <w:rFonts w:hint="eastAsia" w:ascii="仿宋_GB2312" w:hAnsi="仿宋_GB2312" w:cs="仿宋_GB2312"/>
          <w:bCs/>
          <w:color w:val="auto"/>
          <w:szCs w:val="32"/>
          <w:highlight w:val="none"/>
        </w:rPr>
        <w:t>.关键性技术问题：指在本专业中影响项目整体、最紧要的部分或重要转折点的主要技术问题，对项目任务的完成和推进起决定性作用。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仿宋_GB2312" w:hAnsi="仿宋_GB2312" w:cs="仿宋_GB2312"/>
          <w:bCs/>
          <w:color w:val="auto"/>
          <w:szCs w:val="32"/>
          <w:highlight w:val="none"/>
        </w:rPr>
      </w:pPr>
      <w:r>
        <w:rPr>
          <w:rFonts w:hint="eastAsia" w:ascii="仿宋_GB2312" w:hAnsi="仿宋_GB2312" w:cs="仿宋_GB2312"/>
          <w:bCs/>
          <w:color w:val="auto"/>
          <w:szCs w:val="32"/>
          <w:highlight w:val="none"/>
          <w:lang w:val="en-US" w:eastAsia="zh-CN"/>
        </w:rPr>
        <w:t>14</w:t>
      </w:r>
      <w:r>
        <w:rPr>
          <w:rFonts w:hint="eastAsia" w:ascii="仿宋_GB2312" w:hAnsi="仿宋_GB2312" w:cs="仿宋_GB2312"/>
          <w:bCs/>
          <w:color w:val="auto"/>
          <w:szCs w:val="32"/>
          <w:highlight w:val="none"/>
        </w:rPr>
        <w:t>.重大疑难问题：指大中型工程或专业技术项目中出现的难以确定、常规方法不能解决的、具有重大影响的复杂技术问题。</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仿宋_GB2312" w:hAnsi="仿宋_GB2312" w:cs="仿宋_GB2312"/>
          <w:bCs/>
          <w:color w:val="auto"/>
          <w:szCs w:val="32"/>
          <w:highlight w:val="none"/>
        </w:rPr>
      </w:pPr>
      <w:r>
        <w:rPr>
          <w:rFonts w:hint="eastAsia" w:ascii="仿宋_GB2312" w:hAnsi="仿宋_GB2312" w:cs="仿宋_GB2312"/>
          <w:bCs/>
          <w:color w:val="auto"/>
          <w:szCs w:val="32"/>
          <w:highlight w:val="none"/>
          <w:lang w:val="en-US" w:eastAsia="zh-CN"/>
        </w:rPr>
        <w:t>15</w:t>
      </w:r>
      <w:r>
        <w:rPr>
          <w:rFonts w:hint="eastAsia" w:ascii="仿宋_GB2312" w:hAnsi="仿宋_GB2312" w:cs="仿宋_GB2312"/>
          <w:bCs/>
          <w:color w:val="auto"/>
          <w:szCs w:val="32"/>
          <w:highlight w:val="none"/>
        </w:rPr>
        <w:t>.著作</w:t>
      </w:r>
      <w:r>
        <w:rPr>
          <w:rFonts w:hint="eastAsia" w:ascii="仿宋_GB2312" w:hAnsi="仿宋_GB2312" w:cs="仿宋_GB2312"/>
          <w:color w:val="auto"/>
          <w:highlight w:val="none"/>
          <w:shd w:val="clear" w:color="auto" w:fill="FFFFFF"/>
        </w:rPr>
        <w:t>、译著</w:t>
      </w:r>
      <w:r>
        <w:rPr>
          <w:rFonts w:hint="eastAsia" w:ascii="仿宋_GB2312" w:hAnsi="仿宋_GB2312" w:cs="仿宋_GB2312"/>
          <w:bCs/>
          <w:color w:val="auto"/>
          <w:szCs w:val="32"/>
          <w:highlight w:val="none"/>
        </w:rPr>
        <w:t>：指取得</w:t>
      </w:r>
      <w:r>
        <w:rPr>
          <w:rFonts w:hint="eastAsia" w:ascii="仿宋_GB2312" w:hAnsi="仿宋_GB2312" w:cs="仿宋_GB2312"/>
          <w:color w:val="auto"/>
          <w:highlight w:val="none"/>
          <w:shd w:val="clear" w:color="auto" w:fill="FFFFFF"/>
        </w:rPr>
        <w:t>国家新闻出版广电总局认可</w:t>
      </w:r>
      <w:r>
        <w:rPr>
          <w:rFonts w:hint="eastAsia" w:ascii="仿宋_GB2312" w:hAnsi="仿宋_GB2312" w:cs="仿宋_GB2312"/>
          <w:color w:val="auto"/>
          <w:highlight w:val="none"/>
          <w:shd w:val="clear" w:color="auto" w:fill="FFFFFF"/>
          <w:lang w:eastAsia="zh-CN"/>
        </w:rPr>
        <w:t>的</w:t>
      </w:r>
      <w:r>
        <w:rPr>
          <w:rFonts w:hint="eastAsia" w:ascii="仿宋_GB2312" w:hAnsi="仿宋_GB2312" w:cs="仿宋_GB2312"/>
          <w:bCs/>
          <w:color w:val="auto"/>
          <w:szCs w:val="32"/>
          <w:highlight w:val="none"/>
        </w:rPr>
        <w:t>ISBN书号</w:t>
      </w:r>
      <w:r>
        <w:rPr>
          <w:rFonts w:hint="eastAsia" w:ascii="仿宋_GB2312" w:hAnsi="仿宋_GB2312" w:cs="仿宋_GB2312"/>
          <w:bCs/>
          <w:color w:val="auto"/>
          <w:szCs w:val="32"/>
          <w:highlight w:val="none"/>
          <w:lang w:eastAsia="zh-CN"/>
        </w:rPr>
        <w:t>（国际标准书号）</w:t>
      </w:r>
      <w:r>
        <w:rPr>
          <w:rFonts w:hint="eastAsia" w:ascii="仿宋_GB2312" w:hAnsi="仿宋_GB2312" w:cs="仿宋_GB2312"/>
          <w:bCs/>
          <w:color w:val="auto"/>
          <w:szCs w:val="32"/>
          <w:highlight w:val="none"/>
        </w:rPr>
        <w:t>，公开出版发行的本专业学术专著或译著，主要编著者为前3名。</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仿宋_GB2312" w:hAnsi="仿宋_GB2312" w:cs="仿宋_GB2312"/>
          <w:bCs/>
          <w:color w:val="auto"/>
          <w:szCs w:val="32"/>
          <w:highlight w:val="none"/>
        </w:rPr>
      </w:pPr>
      <w:r>
        <w:rPr>
          <w:rFonts w:hint="eastAsia" w:ascii="仿宋_GB2312" w:hAnsi="仿宋_GB2312" w:cs="仿宋_GB2312"/>
          <w:bCs/>
          <w:color w:val="auto"/>
          <w:szCs w:val="32"/>
          <w:highlight w:val="none"/>
          <w:lang w:val="en-US" w:eastAsia="zh-CN"/>
        </w:rPr>
        <w:t>16</w:t>
      </w:r>
      <w:r>
        <w:rPr>
          <w:rFonts w:hint="eastAsia" w:ascii="仿宋_GB2312" w:hAnsi="仿宋_GB2312" w:cs="仿宋_GB2312"/>
          <w:bCs/>
          <w:color w:val="auto"/>
          <w:szCs w:val="32"/>
          <w:highlight w:val="none"/>
        </w:rPr>
        <w:t>.论文：指</w:t>
      </w:r>
      <w:r>
        <w:rPr>
          <w:rFonts w:hint="eastAsia" w:ascii="仿宋_GB2312" w:hAnsi="仿宋_GB2312" w:cs="仿宋_GB2312"/>
          <w:color w:val="auto"/>
          <w:highlight w:val="none"/>
          <w:shd w:val="clear" w:color="auto" w:fill="FFFFFF"/>
        </w:rPr>
        <w:t>以第一作者身份在具有CN刊号（国内统一刊号）</w:t>
      </w:r>
      <w:r>
        <w:rPr>
          <w:rFonts w:hint="eastAsia" w:ascii="仿宋_GB2312" w:hAnsi="仿宋_GB2312" w:cs="仿宋_GB2312"/>
          <w:color w:val="auto"/>
          <w:highlight w:val="none"/>
          <w:shd w:val="clear" w:color="auto" w:fill="FFFFFF"/>
          <w:lang w:eastAsia="zh-CN"/>
        </w:rPr>
        <w:t>或</w:t>
      </w:r>
      <w:r>
        <w:rPr>
          <w:rFonts w:hint="eastAsia" w:ascii="仿宋_GB2312" w:hAnsi="仿宋_GB2312" w:cs="仿宋_GB2312"/>
          <w:color w:val="auto"/>
          <w:highlight w:val="none"/>
          <w:shd w:val="clear" w:color="auto" w:fill="FFFFFF"/>
        </w:rPr>
        <w:t>国家新闻出版广电总局认可的ISSN刊号（国际</w:t>
      </w:r>
      <w:r>
        <w:rPr>
          <w:rFonts w:hint="eastAsia" w:ascii="仿宋_GB2312" w:hAnsi="仿宋_GB2312" w:cs="仿宋_GB2312"/>
          <w:color w:val="auto"/>
          <w:highlight w:val="none"/>
          <w:shd w:val="clear" w:color="auto" w:fill="FFFFFF"/>
          <w:lang w:eastAsia="zh-CN"/>
        </w:rPr>
        <w:t>标准刊号</w:t>
      </w:r>
      <w:r>
        <w:rPr>
          <w:rFonts w:hint="eastAsia" w:ascii="仿宋_GB2312" w:hAnsi="仿宋_GB2312" w:cs="仿宋_GB2312"/>
          <w:color w:val="auto"/>
          <w:highlight w:val="none"/>
          <w:shd w:val="clear" w:color="auto" w:fill="FFFFFF"/>
        </w:rPr>
        <w:t>）的专属于申报专业的学术刊物上公开发表的</w:t>
      </w:r>
      <w:r>
        <w:rPr>
          <w:rFonts w:hint="eastAsia" w:ascii="仿宋_GB2312" w:hAnsi="仿宋_GB2312" w:cs="仿宋_GB2312"/>
          <w:bCs/>
          <w:color w:val="auto"/>
          <w:szCs w:val="32"/>
          <w:highlight w:val="none"/>
        </w:rPr>
        <w:t>技术研究性学术文章。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0"/>
        <w:rPr>
          <w:rFonts w:hint="eastAsia" w:ascii="仿宋_GB2312" w:hAnsi="仿宋_GB2312" w:cs="仿宋_GB2312"/>
          <w:bCs/>
          <w:color w:val="auto"/>
          <w:highlight w:val="none"/>
          <w:shd w:val="clear"/>
          <w:lang w:eastAsia="zh-CN"/>
        </w:rPr>
      </w:pPr>
      <w:r>
        <w:rPr>
          <w:rFonts w:hint="eastAsia" w:ascii="仿宋_GB2312" w:hAnsi="仿宋_GB2312" w:cs="仿宋_GB2312"/>
          <w:bCs/>
          <w:color w:val="auto"/>
          <w:highlight w:val="none"/>
          <w:shd w:val="clear"/>
          <w:lang w:val="en-US" w:eastAsia="zh-CN"/>
        </w:rPr>
        <w:t>17.申报工程师、高级工程师、正高级工程师职称的代表性成果清单中</w:t>
      </w:r>
      <w:r>
        <w:rPr>
          <w:rFonts w:hint="eastAsia" w:ascii="仿宋_GB2312" w:hAnsi="仿宋_GB2312" w:cs="仿宋_GB2312"/>
          <w:bCs/>
          <w:color w:val="auto"/>
          <w:highlight w:val="none"/>
          <w:shd w:val="clear" w:color="auto" w:fill="auto"/>
          <w:lang w:val="en-US" w:eastAsia="zh-CN"/>
        </w:rPr>
        <w:t>工程项目奖项</w:t>
      </w:r>
      <w:r>
        <w:rPr>
          <w:rFonts w:hint="eastAsia" w:ascii="仿宋_GB2312" w:hAnsi="仿宋_GB2312" w:cs="仿宋_GB2312"/>
          <w:bCs/>
          <w:color w:val="auto"/>
          <w:highlight w:val="none"/>
          <w:lang w:val="en-US" w:eastAsia="zh-CN"/>
        </w:rPr>
        <w:t>获奖项目的参与人员、排名要求如下表所示</w:t>
      </w:r>
      <w:r>
        <w:rPr>
          <w:rFonts w:hint="eastAsia" w:ascii="仿宋_GB2312" w:hAnsi="仿宋_GB2312" w:cs="仿宋_GB2312"/>
          <w:bCs/>
          <w:color w:val="auto"/>
          <w:highlight w:val="none"/>
          <w:shd w:val="clear"/>
          <w:lang w:eastAsia="zh-CN"/>
        </w:rPr>
        <w:t>。（</w:t>
      </w:r>
      <w:r>
        <w:rPr>
          <w:rFonts w:hint="default" w:ascii="仿宋_GB2312" w:hAnsi="仿宋_GB2312" w:cs="仿宋_GB2312"/>
          <w:bCs/>
          <w:color w:val="auto"/>
          <w:highlight w:val="none"/>
          <w:shd w:val="clear"/>
          <w:lang w:val="en-US" w:eastAsia="zh-CN"/>
        </w:rPr>
        <w:t>“√”</w:t>
      </w:r>
      <w:r>
        <w:rPr>
          <w:rFonts w:hint="eastAsia" w:ascii="仿宋_GB2312" w:hAnsi="仿宋_GB2312" w:cs="仿宋_GB2312"/>
          <w:bCs/>
          <w:color w:val="auto"/>
          <w:highlight w:val="none"/>
          <w:shd w:val="clear"/>
          <w:lang w:val="en-US" w:eastAsia="zh-CN"/>
        </w:rPr>
        <w:t>表示符合参与项目程度要求的所有人，“×”表示此奖项不能作为本申报类别的代表性成果，数字为代表性成果的获奖人员最末排名要求。</w:t>
      </w:r>
      <w:r>
        <w:rPr>
          <w:rFonts w:hint="eastAsia" w:ascii="仿宋_GB2312" w:hAnsi="仿宋_GB2312" w:cs="仿宋_GB2312"/>
          <w:bCs/>
          <w:color w:val="auto"/>
          <w:highlight w:val="none"/>
          <w:shd w:val="clear"/>
          <w:lang w:eastAsia="zh-CN"/>
        </w:rPr>
        <w:t>）</w:t>
      </w:r>
    </w:p>
    <w:p>
      <w:pPr>
        <w:pStyle w:val="2"/>
        <w:jc w:val="right"/>
        <w:rPr>
          <w:rFonts w:hint="eastAsia"/>
          <w:color w:val="auto"/>
          <w:highlight w:val="none"/>
          <w:lang w:eastAsia="zh-CN"/>
        </w:rPr>
      </w:pPr>
      <w:r>
        <w:rPr>
          <w:color w:val="auto"/>
          <w:highlight w:val="none"/>
        </w:rPr>
        <w:drawing>
          <wp:anchor distT="0" distB="0" distL="114935" distR="114935" simplePos="0" relativeHeight="251659264" behindDoc="0" locked="0" layoutInCell="1" allowOverlap="1">
            <wp:simplePos x="0" y="0"/>
            <wp:positionH relativeFrom="column">
              <wp:posOffset>-546100</wp:posOffset>
            </wp:positionH>
            <wp:positionV relativeFrom="paragraph">
              <wp:posOffset>180975</wp:posOffset>
            </wp:positionV>
            <wp:extent cx="6730365" cy="1419860"/>
            <wp:effectExtent l="0" t="0" r="13335" b="889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6730365" cy="141986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0"/>
        <w:rPr>
          <w:rFonts w:hint="eastAsia" w:ascii="仿宋_GB2312" w:hAnsi="仿宋_GB2312" w:cs="仿宋_GB2312"/>
          <w:bCs/>
          <w:color w:val="auto"/>
          <w:highlight w:val="none"/>
          <w:shd w:val="clear"/>
          <w:lang w:val="en-US" w:eastAsia="zh-CN"/>
        </w:rPr>
      </w:pPr>
      <w:r>
        <w:rPr>
          <w:rFonts w:hint="eastAsia" w:ascii="仿宋_GB2312" w:hAnsi="仿宋_GB2312" w:cs="仿宋_GB2312"/>
          <w:bCs/>
          <w:color w:val="auto"/>
          <w:highlight w:val="none"/>
          <w:shd w:val="clear"/>
          <w:lang w:val="en-US" w:eastAsia="zh-CN"/>
        </w:rPr>
        <w:t>18.本标准条件所提“省（部）级”包含部级中央企业，“</w:t>
      </w:r>
      <w:r>
        <w:rPr>
          <w:rFonts w:hint="eastAsia" w:ascii="仿宋_GB2312" w:hAnsi="仿宋_GB2312" w:cs="仿宋_GB2312"/>
          <w:color w:val="auto"/>
          <w:highlight w:val="none"/>
          <w:shd w:val="clear" w:color="auto" w:fill="FFFFFF"/>
        </w:rPr>
        <w:t>市（厅）级</w:t>
      </w:r>
      <w:r>
        <w:rPr>
          <w:rFonts w:hint="eastAsia" w:ascii="仿宋_GB2312" w:hAnsi="仿宋_GB2312" w:cs="仿宋_GB2312"/>
          <w:color w:val="auto"/>
          <w:highlight w:val="none"/>
          <w:shd w:val="clear" w:color="auto" w:fill="FFFFFF"/>
          <w:lang w:eastAsia="zh-CN"/>
        </w:rPr>
        <w:t>”</w:t>
      </w:r>
      <w:r>
        <w:rPr>
          <w:rFonts w:hint="eastAsia" w:ascii="仿宋_GB2312" w:hAnsi="仿宋_GB2312" w:cs="仿宋_GB2312"/>
          <w:color w:val="auto"/>
          <w:highlight w:val="none"/>
          <w:shd w:val="clear" w:color="auto" w:fill="FFFFFF"/>
          <w:lang w:val="en-US" w:eastAsia="zh-CN"/>
        </w:rPr>
        <w:t>包含厅级国有企业</w:t>
      </w:r>
      <w:r>
        <w:rPr>
          <w:rFonts w:hint="eastAsia" w:ascii="仿宋_GB2312" w:hAnsi="仿宋_GB2312" w:cs="仿宋_GB2312"/>
          <w:bCs/>
          <w:color w:val="auto"/>
          <w:highlight w:val="none"/>
          <w:shd w:val="clear"/>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0"/>
        <w:rPr>
          <w:rFonts w:hint="eastAsia" w:ascii="仿宋_GB2312" w:hAnsi="仿宋_GB2312" w:cs="仿宋_GB2312"/>
          <w:bCs/>
          <w:color w:val="auto"/>
          <w:highlight w:val="none"/>
          <w:shd w:val="clear"/>
          <w:lang w:val="en-US" w:eastAsia="zh-CN"/>
        </w:rPr>
      </w:pPr>
      <w:r>
        <w:rPr>
          <w:rFonts w:hint="eastAsia" w:ascii="仿宋_GB2312" w:hAnsi="仿宋_GB2312" w:cs="仿宋_GB2312"/>
          <w:bCs/>
          <w:color w:val="auto"/>
          <w:highlight w:val="none"/>
          <w:shd w:val="clear"/>
          <w:lang w:val="en-US" w:eastAsia="zh-CN"/>
        </w:rPr>
        <w:t>19.本标准条件所提“省级行业学（协）会”包含广州市行业学（协）会、深圳市行业学（协</w:t>
      </w:r>
      <w:bookmarkStart w:id="0" w:name="_GoBack"/>
      <w:bookmarkEnd w:id="0"/>
      <w:r>
        <w:rPr>
          <w:rFonts w:hint="eastAsia" w:ascii="仿宋_GB2312" w:hAnsi="仿宋_GB2312" w:cs="仿宋_GB2312"/>
          <w:bCs/>
          <w:color w:val="auto"/>
          <w:highlight w:val="none"/>
          <w:shd w:val="clear"/>
          <w:lang w:val="en-US" w:eastAsia="zh-CN"/>
        </w:rPr>
        <w:t>）会。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0"/>
        <w:rPr>
          <w:rFonts w:hint="eastAsia" w:ascii="仿宋_GB2312" w:hAnsi="仿宋_GB2312" w:cs="仿宋_GB2312"/>
          <w:bCs/>
          <w:color w:val="auto"/>
          <w:highlight w:val="none"/>
          <w:shd w:val="clear"/>
          <w:lang w:val="en-US" w:eastAsia="zh-CN"/>
        </w:rPr>
      </w:pPr>
      <w:r>
        <w:rPr>
          <w:rFonts w:hint="eastAsia" w:ascii="仿宋_GB2312" w:hAnsi="仿宋_GB2312" w:cs="仿宋_GB2312"/>
          <w:bCs/>
          <w:color w:val="auto"/>
          <w:highlight w:val="none"/>
          <w:shd w:val="clear"/>
          <w:lang w:val="en-US" w:eastAsia="zh-CN"/>
        </w:rPr>
        <w:t>20.本标准条件所提“市”指地级以上市。</w:t>
      </w:r>
    </w:p>
    <w:p>
      <w:pPr>
        <w:spacing w:line="580" w:lineRule="exact"/>
        <w:ind w:firstLine="640"/>
        <w:outlineLvl w:val="0"/>
        <w:rPr>
          <w:rFonts w:hint="eastAsia" w:ascii="仿宋_GB2312" w:hAnsi="仿宋_GB2312" w:cs="仿宋_GB2312"/>
          <w:bCs/>
          <w:color w:val="auto"/>
          <w:highlight w:val="none"/>
          <w:lang w:val="en-US" w:eastAsia="zh-CN"/>
        </w:rPr>
      </w:pPr>
      <w:r>
        <w:rPr>
          <w:rFonts w:hint="eastAsia" w:ascii="仿宋_GB2312" w:hAnsi="仿宋_GB2312" w:cs="仿宋_GB2312"/>
          <w:bCs/>
          <w:color w:val="auto"/>
          <w:highlight w:val="none"/>
        </w:rPr>
        <w:t>21.本标准条件所提“国际国内知名的行业大会”指国际标准协会、国家部委、省或全国行业协会举办的行业大会，例如国际电工委员会大会、国际大电网会议、IEA可再生能源市场报告发布会、汉诺威工业博览会、中国电力发展论坛、中国电机工程学会年会、中国国际电力设备展览会、中国可再生能源博览会、上海国际电力电工展等。</w:t>
      </w:r>
    </w:p>
    <w:sectPr>
      <w:footerReference r:id="rId3" w:type="default"/>
      <w:pgSz w:w="11906" w:h="16838"/>
      <w:pgMar w:top="2098" w:right="1474" w:bottom="1984" w:left="1587" w:header="720" w:footer="720"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汉仪中等线B5"/>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Calibri Light">
    <w:altName w:val="DejaVu Sans"/>
    <w:panose1 w:val="020F0302020204030204"/>
    <w:charset w:val="00"/>
    <w:family w:val="swiss"/>
    <w:pitch w:val="default"/>
    <w:sig w:usb0="00000000" w:usb1="00000000" w:usb2="00000009" w:usb3="00000000" w:csb0="200001FF" w:csb1="00000000"/>
  </w:font>
  <w:font w:name="方正黑体_GBK">
    <w:panose1 w:val="02000000000000000000"/>
    <w:charset w:val="86"/>
    <w:family w:val="auto"/>
    <w:pitch w:val="default"/>
    <w:sig w:usb0="00000001" w:usb1="08000000" w:usb2="00000000" w:usb3="00000000" w:csb0="00040000" w:csb1="00000000"/>
  </w:font>
  <w:font w:name="Arial Unicode MS">
    <w:altName w:val="Times New Roman"/>
    <w:panose1 w:val="020B0604020202020204"/>
    <w:charset w:val="86"/>
    <w:family w:val="swiss"/>
    <w:pitch w:val="default"/>
    <w:sig w:usb0="00000000" w:usb1="00000000" w:usb2="0000003F" w:usb3="00000000" w:csb0="603F01FF" w:csb1="FFFF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  \* MERGEFORMAT </w:instrText>
                          </w:r>
                          <w:r>
                            <w:rPr>
                              <w:rFonts w:hint="eastAsia" w:ascii="宋体" w:hAnsi="宋体" w:eastAsia="宋体" w:cs="宋体"/>
                              <w:sz w:val="30"/>
                              <w:szCs w:val="30"/>
                            </w:rPr>
                            <w:fldChar w:fldCharType="separate"/>
                          </w:r>
                          <w:r>
                            <w:rPr>
                              <w:rFonts w:hint="eastAsia" w:ascii="宋体" w:hAnsi="宋体" w:eastAsia="宋体" w:cs="宋体"/>
                              <w:sz w:val="30"/>
                              <w:szCs w:val="30"/>
                            </w:rPr>
                            <w:t>1</w:t>
                          </w:r>
                          <w:r>
                            <w:rPr>
                              <w:rFonts w:hint="eastAsia" w:ascii="宋体" w:hAnsi="宋体" w:eastAsia="宋体" w:cs="宋体"/>
                              <w:sz w:val="30"/>
                              <w:szCs w:val="3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ihRmPNEAAACUAQAACwAAAAAAAAABACAAAAC2&#10;AwAAX3JlbHMvLnJlbHNQSwECFAAUAAAACACHTuJAfublIPcAAADhAQAAEwAAAAAAAAABACAAAACw&#10;BAAAW0NvbnRlbnRfVHlwZXNdLnhtbFBLAQIUAAoAAAAAAIdO4kAAAAAAAAAAAAAAAAAGAAAAAAAA&#10;AAAAEAAAAJIDAABfcmVscy9QSwECFAAUAAAACACHTuJAa4X5+z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  \* MERGEFORMAT </w:instrText>
                    </w:r>
                    <w:r>
                      <w:rPr>
                        <w:rFonts w:hint="eastAsia" w:ascii="宋体" w:hAnsi="宋体" w:eastAsia="宋体" w:cs="宋体"/>
                        <w:sz w:val="30"/>
                        <w:szCs w:val="30"/>
                      </w:rPr>
                      <w:fldChar w:fldCharType="separate"/>
                    </w:r>
                    <w:r>
                      <w:rPr>
                        <w:rFonts w:hint="eastAsia" w:ascii="宋体" w:hAnsi="宋体" w:eastAsia="宋体" w:cs="宋体"/>
                        <w:sz w:val="30"/>
                        <w:szCs w:val="30"/>
                      </w:rPr>
                      <w:t>1</w:t>
                    </w:r>
                    <w:r>
                      <w:rPr>
                        <w:rFonts w:hint="eastAsia" w:ascii="宋体" w:hAnsi="宋体" w:eastAsia="宋体" w:cs="宋体"/>
                        <w:sz w:val="30"/>
                        <w:szCs w:val="30"/>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957563"/>
    <w:multiLevelType w:val="multilevel"/>
    <w:tmpl w:val="9B957563"/>
    <w:lvl w:ilvl="0" w:tentative="0">
      <w:start w:val="1"/>
      <w:numFmt w:val="chineseCounting"/>
      <w:pStyle w:val="3"/>
      <w:suff w:val="nothing"/>
      <w:lvlText w:val="%1、"/>
      <w:lvlJc w:val="left"/>
      <w:pPr>
        <w:tabs>
          <w:tab w:val="left" w:pos="0"/>
        </w:tabs>
        <w:ind w:left="0" w:firstLine="0"/>
      </w:pPr>
      <w:rPr>
        <w:rFonts w:hint="eastAsia"/>
      </w:rPr>
    </w:lvl>
    <w:lvl w:ilvl="1" w:tentative="0">
      <w:start w:val="1"/>
      <w:numFmt w:val="chineseCounting"/>
      <w:pStyle w:val="4"/>
      <w:suff w:val="nothing"/>
      <w:lvlText w:val="（%2）"/>
      <w:lvlJc w:val="left"/>
      <w:pPr>
        <w:ind w:left="599" w:firstLine="0"/>
      </w:pPr>
      <w:rPr>
        <w:rFonts w:hint="eastAsia" w:ascii="楷体" w:hAnsi="楷体" w:eastAsia="楷体"/>
        <w:b/>
        <w:bCs/>
        <w:sz w:val="32"/>
        <w:szCs w:val="32"/>
      </w:rPr>
    </w:lvl>
    <w:lvl w:ilvl="2" w:tentative="0">
      <w:start w:val="1"/>
      <w:numFmt w:val="decimal"/>
      <w:pStyle w:val="5"/>
      <w:suff w:val="nothing"/>
      <w:lvlText w:val="%3．"/>
      <w:lvlJc w:val="left"/>
      <w:pPr>
        <w:ind w:left="80" w:firstLine="400"/>
      </w:pPr>
      <w:rPr>
        <w:rFonts w:hint="eastAsia" w:ascii="宋体" w:hAnsi="宋体" w:eastAsia="宋体" w:cs="Times New Roman"/>
      </w:rPr>
    </w:lvl>
    <w:lvl w:ilvl="3" w:tentative="0">
      <w:start w:val="1"/>
      <w:numFmt w:val="decimal"/>
      <w:suff w:val="nothing"/>
      <w:lvlText w:val="（%4）"/>
      <w:lvlJc w:val="left"/>
      <w:pPr>
        <w:ind w:left="0" w:firstLine="402"/>
      </w:pPr>
      <w:rPr>
        <w:rFonts w:hint="eastAsia" w:ascii="宋体" w:hAnsi="宋体" w:eastAsia="宋体" w:cs="Times New Roman"/>
      </w:rPr>
    </w:lvl>
    <w:lvl w:ilvl="4" w:tentative="0">
      <w:start w:val="1"/>
      <w:numFmt w:val="decimalEnclosedCircleChinese"/>
      <w:suff w:val="nothing"/>
      <w:lvlText w:val="%5"/>
      <w:lvlJc w:val="left"/>
      <w:pPr>
        <w:ind w:left="0" w:firstLine="402"/>
      </w:pPr>
      <w:rPr>
        <w:rFonts w:hint="eastAsia" w:ascii="宋体" w:hAnsi="宋体" w:eastAsia="宋体" w:cs="Times New Roman"/>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lMDU2Zjg2NGQ4MGVhNGNmOTUzYzk5YzM2NGUxYjYifQ=="/>
  </w:docVars>
  <w:rsids>
    <w:rsidRoot w:val="00000000"/>
    <w:rsid w:val="000749E3"/>
    <w:rsid w:val="004A2379"/>
    <w:rsid w:val="00523EB0"/>
    <w:rsid w:val="00797E24"/>
    <w:rsid w:val="00B05C2D"/>
    <w:rsid w:val="016E2E7C"/>
    <w:rsid w:val="016F45ED"/>
    <w:rsid w:val="01995B0E"/>
    <w:rsid w:val="01AA3877"/>
    <w:rsid w:val="01AB1FDC"/>
    <w:rsid w:val="01B3097E"/>
    <w:rsid w:val="01D82E86"/>
    <w:rsid w:val="0273635F"/>
    <w:rsid w:val="027D71DE"/>
    <w:rsid w:val="0297204E"/>
    <w:rsid w:val="02AC5A72"/>
    <w:rsid w:val="032B09E8"/>
    <w:rsid w:val="03340AC7"/>
    <w:rsid w:val="03353615"/>
    <w:rsid w:val="036068E4"/>
    <w:rsid w:val="03691062"/>
    <w:rsid w:val="0376513B"/>
    <w:rsid w:val="038D16A3"/>
    <w:rsid w:val="0394658D"/>
    <w:rsid w:val="03C431E6"/>
    <w:rsid w:val="03FB485E"/>
    <w:rsid w:val="04261A5C"/>
    <w:rsid w:val="042F6205"/>
    <w:rsid w:val="043079EB"/>
    <w:rsid w:val="045E7AF3"/>
    <w:rsid w:val="04AC61EE"/>
    <w:rsid w:val="04C2712A"/>
    <w:rsid w:val="04FA062E"/>
    <w:rsid w:val="05143E2A"/>
    <w:rsid w:val="051A35ED"/>
    <w:rsid w:val="0531798F"/>
    <w:rsid w:val="054A633B"/>
    <w:rsid w:val="056B77C2"/>
    <w:rsid w:val="05E530D0"/>
    <w:rsid w:val="06255BC2"/>
    <w:rsid w:val="06277B8D"/>
    <w:rsid w:val="064918B1"/>
    <w:rsid w:val="070D5D5C"/>
    <w:rsid w:val="07201E5D"/>
    <w:rsid w:val="075C28A3"/>
    <w:rsid w:val="078C1D6D"/>
    <w:rsid w:val="07D146F1"/>
    <w:rsid w:val="07E76B7D"/>
    <w:rsid w:val="07F7533D"/>
    <w:rsid w:val="080D4C00"/>
    <w:rsid w:val="08154250"/>
    <w:rsid w:val="087D297A"/>
    <w:rsid w:val="088C7751"/>
    <w:rsid w:val="088D2C15"/>
    <w:rsid w:val="08B51480"/>
    <w:rsid w:val="08FA6E92"/>
    <w:rsid w:val="09121B08"/>
    <w:rsid w:val="092C7268"/>
    <w:rsid w:val="092F499C"/>
    <w:rsid w:val="093C394F"/>
    <w:rsid w:val="09526CCE"/>
    <w:rsid w:val="097143DB"/>
    <w:rsid w:val="09C35DE1"/>
    <w:rsid w:val="09D04097"/>
    <w:rsid w:val="09E313EA"/>
    <w:rsid w:val="09EB05D3"/>
    <w:rsid w:val="09F66964"/>
    <w:rsid w:val="09FFEBB2"/>
    <w:rsid w:val="0A080BE9"/>
    <w:rsid w:val="0A182681"/>
    <w:rsid w:val="0A1E12A6"/>
    <w:rsid w:val="0A61412F"/>
    <w:rsid w:val="0A98727D"/>
    <w:rsid w:val="0AC14725"/>
    <w:rsid w:val="0AC901C8"/>
    <w:rsid w:val="0AD054CA"/>
    <w:rsid w:val="0AD33E3F"/>
    <w:rsid w:val="0AFF48AE"/>
    <w:rsid w:val="0B472137"/>
    <w:rsid w:val="0B636BAA"/>
    <w:rsid w:val="0B6F3FD2"/>
    <w:rsid w:val="0BEB3FAB"/>
    <w:rsid w:val="0BF978D5"/>
    <w:rsid w:val="0C4F74F5"/>
    <w:rsid w:val="0C7E7DDA"/>
    <w:rsid w:val="0C961836"/>
    <w:rsid w:val="0C9D4FDE"/>
    <w:rsid w:val="0D500C64"/>
    <w:rsid w:val="0DA41AC3"/>
    <w:rsid w:val="0DDE4FD5"/>
    <w:rsid w:val="0DED5218"/>
    <w:rsid w:val="0E565F93"/>
    <w:rsid w:val="0E65475F"/>
    <w:rsid w:val="0E7D7E97"/>
    <w:rsid w:val="0EAD4424"/>
    <w:rsid w:val="0EB43F87"/>
    <w:rsid w:val="0F1B5DB5"/>
    <w:rsid w:val="0F3D3F7D"/>
    <w:rsid w:val="0F56503F"/>
    <w:rsid w:val="0F7066E0"/>
    <w:rsid w:val="0F7F477C"/>
    <w:rsid w:val="0FC151E5"/>
    <w:rsid w:val="0FEC4814"/>
    <w:rsid w:val="0FF9566F"/>
    <w:rsid w:val="103E1D5B"/>
    <w:rsid w:val="10487EFA"/>
    <w:rsid w:val="104B514A"/>
    <w:rsid w:val="1085402A"/>
    <w:rsid w:val="112076B2"/>
    <w:rsid w:val="113B273E"/>
    <w:rsid w:val="11435DCB"/>
    <w:rsid w:val="1164103E"/>
    <w:rsid w:val="11DA41C3"/>
    <w:rsid w:val="11DC260A"/>
    <w:rsid w:val="12303925"/>
    <w:rsid w:val="123C01D0"/>
    <w:rsid w:val="12502219"/>
    <w:rsid w:val="12665599"/>
    <w:rsid w:val="126D60C9"/>
    <w:rsid w:val="12877331"/>
    <w:rsid w:val="12B02CB8"/>
    <w:rsid w:val="12B24C82"/>
    <w:rsid w:val="12B72298"/>
    <w:rsid w:val="130C0BB1"/>
    <w:rsid w:val="13176561"/>
    <w:rsid w:val="13484B32"/>
    <w:rsid w:val="13D92D9C"/>
    <w:rsid w:val="13EB3FA7"/>
    <w:rsid w:val="141425F8"/>
    <w:rsid w:val="143A131D"/>
    <w:rsid w:val="144F1986"/>
    <w:rsid w:val="148D3B44"/>
    <w:rsid w:val="149838DE"/>
    <w:rsid w:val="14C043E7"/>
    <w:rsid w:val="15075A0D"/>
    <w:rsid w:val="152B0C8F"/>
    <w:rsid w:val="153420AA"/>
    <w:rsid w:val="155A324F"/>
    <w:rsid w:val="1573694A"/>
    <w:rsid w:val="158C14E9"/>
    <w:rsid w:val="159625AE"/>
    <w:rsid w:val="15BB3E4D"/>
    <w:rsid w:val="16361726"/>
    <w:rsid w:val="16445BF1"/>
    <w:rsid w:val="165E5620"/>
    <w:rsid w:val="166F1ADC"/>
    <w:rsid w:val="168406E3"/>
    <w:rsid w:val="1723557F"/>
    <w:rsid w:val="17371525"/>
    <w:rsid w:val="173F0F72"/>
    <w:rsid w:val="174D2484"/>
    <w:rsid w:val="176F2153"/>
    <w:rsid w:val="17A24888"/>
    <w:rsid w:val="17CE7E68"/>
    <w:rsid w:val="17FE5A6A"/>
    <w:rsid w:val="18A24E51"/>
    <w:rsid w:val="18A8690B"/>
    <w:rsid w:val="18C354F3"/>
    <w:rsid w:val="18D64E30"/>
    <w:rsid w:val="18E611E1"/>
    <w:rsid w:val="19121FD6"/>
    <w:rsid w:val="1922346A"/>
    <w:rsid w:val="19576FA0"/>
    <w:rsid w:val="199E3AA7"/>
    <w:rsid w:val="19DB56A3"/>
    <w:rsid w:val="19DF02D8"/>
    <w:rsid w:val="19E44606"/>
    <w:rsid w:val="19FD4AA7"/>
    <w:rsid w:val="1A1B310D"/>
    <w:rsid w:val="1A6A5B64"/>
    <w:rsid w:val="1AAB26E2"/>
    <w:rsid w:val="1ABA46D4"/>
    <w:rsid w:val="1AC15A62"/>
    <w:rsid w:val="1B28721C"/>
    <w:rsid w:val="1B4D379A"/>
    <w:rsid w:val="1BA80110"/>
    <w:rsid w:val="1BB52303"/>
    <w:rsid w:val="1BD87507"/>
    <w:rsid w:val="1BE1444C"/>
    <w:rsid w:val="1C340653"/>
    <w:rsid w:val="1C704EFA"/>
    <w:rsid w:val="1C99656B"/>
    <w:rsid w:val="1CD4055C"/>
    <w:rsid w:val="1D0B5AE9"/>
    <w:rsid w:val="1D457596"/>
    <w:rsid w:val="1D5E1C8E"/>
    <w:rsid w:val="1D862F93"/>
    <w:rsid w:val="1D971FE7"/>
    <w:rsid w:val="1D9B2335"/>
    <w:rsid w:val="1DAB29F9"/>
    <w:rsid w:val="1DB02E9D"/>
    <w:rsid w:val="1DBC69B5"/>
    <w:rsid w:val="1DD12460"/>
    <w:rsid w:val="1DF4631D"/>
    <w:rsid w:val="1E036392"/>
    <w:rsid w:val="1E271557"/>
    <w:rsid w:val="1E5B61CE"/>
    <w:rsid w:val="1E5C3956"/>
    <w:rsid w:val="1E71779F"/>
    <w:rsid w:val="1E82106B"/>
    <w:rsid w:val="1E845724"/>
    <w:rsid w:val="1EC61EA9"/>
    <w:rsid w:val="1EE03AB4"/>
    <w:rsid w:val="1EE73F05"/>
    <w:rsid w:val="1EF53F2C"/>
    <w:rsid w:val="1F13603C"/>
    <w:rsid w:val="1F1840BF"/>
    <w:rsid w:val="1F4C6666"/>
    <w:rsid w:val="1FB6372F"/>
    <w:rsid w:val="1FE10954"/>
    <w:rsid w:val="1FE14954"/>
    <w:rsid w:val="1FFA1C57"/>
    <w:rsid w:val="1FFF1FF0"/>
    <w:rsid w:val="20000DDB"/>
    <w:rsid w:val="200B777F"/>
    <w:rsid w:val="2045603F"/>
    <w:rsid w:val="205B6824"/>
    <w:rsid w:val="206F1BCC"/>
    <w:rsid w:val="20CC6F0F"/>
    <w:rsid w:val="20E131A2"/>
    <w:rsid w:val="20F97CD4"/>
    <w:rsid w:val="20FA79F6"/>
    <w:rsid w:val="211C60E8"/>
    <w:rsid w:val="21250680"/>
    <w:rsid w:val="213A4E03"/>
    <w:rsid w:val="21444969"/>
    <w:rsid w:val="21A12149"/>
    <w:rsid w:val="21DB4098"/>
    <w:rsid w:val="221A4CD6"/>
    <w:rsid w:val="223109A8"/>
    <w:rsid w:val="224131C1"/>
    <w:rsid w:val="224B1552"/>
    <w:rsid w:val="224F7DF7"/>
    <w:rsid w:val="22A379E2"/>
    <w:rsid w:val="23155396"/>
    <w:rsid w:val="23240DF8"/>
    <w:rsid w:val="234052E2"/>
    <w:rsid w:val="235A6E60"/>
    <w:rsid w:val="23802154"/>
    <w:rsid w:val="23C16B35"/>
    <w:rsid w:val="23DB76DF"/>
    <w:rsid w:val="23E12CD1"/>
    <w:rsid w:val="23EE53EE"/>
    <w:rsid w:val="23FEECDB"/>
    <w:rsid w:val="23FF6A00"/>
    <w:rsid w:val="24262DDA"/>
    <w:rsid w:val="24593800"/>
    <w:rsid w:val="245C40DF"/>
    <w:rsid w:val="247321DC"/>
    <w:rsid w:val="248249F5"/>
    <w:rsid w:val="24E35F3E"/>
    <w:rsid w:val="24FE78B3"/>
    <w:rsid w:val="250A26FB"/>
    <w:rsid w:val="25E76599"/>
    <w:rsid w:val="26193812"/>
    <w:rsid w:val="26446854"/>
    <w:rsid w:val="26527EB6"/>
    <w:rsid w:val="265B427B"/>
    <w:rsid w:val="268564DD"/>
    <w:rsid w:val="269A0B49"/>
    <w:rsid w:val="26B96187"/>
    <w:rsid w:val="26D20FF7"/>
    <w:rsid w:val="26E17147"/>
    <w:rsid w:val="26EA27E4"/>
    <w:rsid w:val="26F251F5"/>
    <w:rsid w:val="27031211"/>
    <w:rsid w:val="27037402"/>
    <w:rsid w:val="27186286"/>
    <w:rsid w:val="273F32F9"/>
    <w:rsid w:val="275F60A7"/>
    <w:rsid w:val="2764476E"/>
    <w:rsid w:val="279A4C07"/>
    <w:rsid w:val="27B150B0"/>
    <w:rsid w:val="27DE43F7"/>
    <w:rsid w:val="27DE45C3"/>
    <w:rsid w:val="27FD20A3"/>
    <w:rsid w:val="280B2A12"/>
    <w:rsid w:val="28496CBA"/>
    <w:rsid w:val="28516FFF"/>
    <w:rsid w:val="289E3886"/>
    <w:rsid w:val="28B37938"/>
    <w:rsid w:val="28D41056"/>
    <w:rsid w:val="29215D08"/>
    <w:rsid w:val="294739C9"/>
    <w:rsid w:val="29776717"/>
    <w:rsid w:val="29820015"/>
    <w:rsid w:val="29B61A7F"/>
    <w:rsid w:val="2A0D39EA"/>
    <w:rsid w:val="2A1C1423"/>
    <w:rsid w:val="2A53244F"/>
    <w:rsid w:val="2A742AF1"/>
    <w:rsid w:val="2A854D71"/>
    <w:rsid w:val="2A8645D2"/>
    <w:rsid w:val="2AA73F5B"/>
    <w:rsid w:val="2ABB6EE5"/>
    <w:rsid w:val="2ABC1DA2"/>
    <w:rsid w:val="2ACE4ACA"/>
    <w:rsid w:val="2AD52E64"/>
    <w:rsid w:val="2AFA581B"/>
    <w:rsid w:val="2B00432D"/>
    <w:rsid w:val="2B486992"/>
    <w:rsid w:val="2B6C37C8"/>
    <w:rsid w:val="2B876854"/>
    <w:rsid w:val="2BB97E7D"/>
    <w:rsid w:val="2BD82C0B"/>
    <w:rsid w:val="2C027C88"/>
    <w:rsid w:val="2C0559CB"/>
    <w:rsid w:val="2C0E0D23"/>
    <w:rsid w:val="2C41055E"/>
    <w:rsid w:val="2C5030EA"/>
    <w:rsid w:val="2C532F64"/>
    <w:rsid w:val="2CB03063"/>
    <w:rsid w:val="2CB649F3"/>
    <w:rsid w:val="2CC94C4A"/>
    <w:rsid w:val="2D067C4C"/>
    <w:rsid w:val="2D376058"/>
    <w:rsid w:val="2D3E1538"/>
    <w:rsid w:val="2D6E2C02"/>
    <w:rsid w:val="2DB66F7C"/>
    <w:rsid w:val="2E8E7EF9"/>
    <w:rsid w:val="2E930E53"/>
    <w:rsid w:val="2EA25753"/>
    <w:rsid w:val="2EB2312B"/>
    <w:rsid w:val="2EB536D8"/>
    <w:rsid w:val="2EC8340B"/>
    <w:rsid w:val="2ED25BDE"/>
    <w:rsid w:val="2EE63891"/>
    <w:rsid w:val="2F0106CB"/>
    <w:rsid w:val="2F265668"/>
    <w:rsid w:val="2F4A2072"/>
    <w:rsid w:val="2F7610B9"/>
    <w:rsid w:val="2FD302BA"/>
    <w:rsid w:val="30224D9D"/>
    <w:rsid w:val="30275F10"/>
    <w:rsid w:val="302E2617"/>
    <w:rsid w:val="30711E07"/>
    <w:rsid w:val="30A844DF"/>
    <w:rsid w:val="30DD6C58"/>
    <w:rsid w:val="30F05F59"/>
    <w:rsid w:val="310D7A87"/>
    <w:rsid w:val="31104BF6"/>
    <w:rsid w:val="31272AE0"/>
    <w:rsid w:val="312B4AB9"/>
    <w:rsid w:val="31307046"/>
    <w:rsid w:val="31451EA1"/>
    <w:rsid w:val="315F16D9"/>
    <w:rsid w:val="31765E32"/>
    <w:rsid w:val="31B47C77"/>
    <w:rsid w:val="31C764A9"/>
    <w:rsid w:val="32195D2C"/>
    <w:rsid w:val="322936D7"/>
    <w:rsid w:val="323B1545"/>
    <w:rsid w:val="326860E2"/>
    <w:rsid w:val="328947D0"/>
    <w:rsid w:val="32BD716A"/>
    <w:rsid w:val="32D64AF4"/>
    <w:rsid w:val="32DF2BE4"/>
    <w:rsid w:val="32FD6D03"/>
    <w:rsid w:val="331A4422"/>
    <w:rsid w:val="33491B2B"/>
    <w:rsid w:val="335245DD"/>
    <w:rsid w:val="335453E0"/>
    <w:rsid w:val="338A589D"/>
    <w:rsid w:val="339A2E9C"/>
    <w:rsid w:val="33A51F6D"/>
    <w:rsid w:val="33BB38AA"/>
    <w:rsid w:val="33C14521"/>
    <w:rsid w:val="33C17F75"/>
    <w:rsid w:val="33C90C05"/>
    <w:rsid w:val="33DE722D"/>
    <w:rsid w:val="33E244C4"/>
    <w:rsid w:val="33E32E64"/>
    <w:rsid w:val="33F507CF"/>
    <w:rsid w:val="340764EB"/>
    <w:rsid w:val="34093BEC"/>
    <w:rsid w:val="34394463"/>
    <w:rsid w:val="34777D1C"/>
    <w:rsid w:val="34825E0A"/>
    <w:rsid w:val="34A614EC"/>
    <w:rsid w:val="34D90F6D"/>
    <w:rsid w:val="34F76A97"/>
    <w:rsid w:val="352A5349"/>
    <w:rsid w:val="352C5D76"/>
    <w:rsid w:val="35496928"/>
    <w:rsid w:val="356E638F"/>
    <w:rsid w:val="35B90192"/>
    <w:rsid w:val="35CE7C48"/>
    <w:rsid w:val="35EF74CF"/>
    <w:rsid w:val="3637104B"/>
    <w:rsid w:val="36374201"/>
    <w:rsid w:val="36392E40"/>
    <w:rsid w:val="363A5186"/>
    <w:rsid w:val="365550A3"/>
    <w:rsid w:val="36604B7C"/>
    <w:rsid w:val="36817AF9"/>
    <w:rsid w:val="36946BC1"/>
    <w:rsid w:val="36A2002D"/>
    <w:rsid w:val="36B4704E"/>
    <w:rsid w:val="36C04FF0"/>
    <w:rsid w:val="36C26364"/>
    <w:rsid w:val="36C605ED"/>
    <w:rsid w:val="36EF012D"/>
    <w:rsid w:val="370A6758"/>
    <w:rsid w:val="371510C2"/>
    <w:rsid w:val="372137C9"/>
    <w:rsid w:val="37265173"/>
    <w:rsid w:val="372B2510"/>
    <w:rsid w:val="373566A3"/>
    <w:rsid w:val="375B6C9C"/>
    <w:rsid w:val="376501BF"/>
    <w:rsid w:val="37666E72"/>
    <w:rsid w:val="37907A35"/>
    <w:rsid w:val="37A96847"/>
    <w:rsid w:val="37BC7885"/>
    <w:rsid w:val="37C02A03"/>
    <w:rsid w:val="37E0445F"/>
    <w:rsid w:val="37FFF81F"/>
    <w:rsid w:val="380A6843"/>
    <w:rsid w:val="383E32D2"/>
    <w:rsid w:val="383E473E"/>
    <w:rsid w:val="38434BA9"/>
    <w:rsid w:val="38593326"/>
    <w:rsid w:val="385F6795"/>
    <w:rsid w:val="38774730"/>
    <w:rsid w:val="38A00F55"/>
    <w:rsid w:val="38C74734"/>
    <w:rsid w:val="38CA7D80"/>
    <w:rsid w:val="38CE513F"/>
    <w:rsid w:val="38CF35E8"/>
    <w:rsid w:val="391E1FCF"/>
    <w:rsid w:val="392E6561"/>
    <w:rsid w:val="395A27A5"/>
    <w:rsid w:val="395F7349"/>
    <w:rsid w:val="39602492"/>
    <w:rsid w:val="396D1F3A"/>
    <w:rsid w:val="397A0ADB"/>
    <w:rsid w:val="39B12CEE"/>
    <w:rsid w:val="39B76556"/>
    <w:rsid w:val="39E527ED"/>
    <w:rsid w:val="3A0C2699"/>
    <w:rsid w:val="3A0E5ACB"/>
    <w:rsid w:val="3A35120E"/>
    <w:rsid w:val="3AAA7E69"/>
    <w:rsid w:val="3AB87CDE"/>
    <w:rsid w:val="3ACA4067"/>
    <w:rsid w:val="3ADB5B41"/>
    <w:rsid w:val="3AF5652C"/>
    <w:rsid w:val="3AFA69CE"/>
    <w:rsid w:val="3B022995"/>
    <w:rsid w:val="3B135A0E"/>
    <w:rsid w:val="3B514788"/>
    <w:rsid w:val="3B892174"/>
    <w:rsid w:val="3BD00FAF"/>
    <w:rsid w:val="3BD056AD"/>
    <w:rsid w:val="3BFB30F8"/>
    <w:rsid w:val="3C0A7E90"/>
    <w:rsid w:val="3C0E61D6"/>
    <w:rsid w:val="3C320116"/>
    <w:rsid w:val="3C552056"/>
    <w:rsid w:val="3C9963E7"/>
    <w:rsid w:val="3CE355F4"/>
    <w:rsid w:val="3D2A34E3"/>
    <w:rsid w:val="3D31661F"/>
    <w:rsid w:val="3D5E4F3B"/>
    <w:rsid w:val="3D6932CF"/>
    <w:rsid w:val="3D916A12"/>
    <w:rsid w:val="3DBC52D8"/>
    <w:rsid w:val="3DC56D68"/>
    <w:rsid w:val="3DC76F84"/>
    <w:rsid w:val="3DD82F3F"/>
    <w:rsid w:val="3DE41FCF"/>
    <w:rsid w:val="3E481E73"/>
    <w:rsid w:val="3E691DE9"/>
    <w:rsid w:val="3E832EAB"/>
    <w:rsid w:val="3EA85C6E"/>
    <w:rsid w:val="3EF32DD6"/>
    <w:rsid w:val="3F1C195F"/>
    <w:rsid w:val="3F243F14"/>
    <w:rsid w:val="3F2B5C11"/>
    <w:rsid w:val="3F357653"/>
    <w:rsid w:val="3F4D76DD"/>
    <w:rsid w:val="3F56250A"/>
    <w:rsid w:val="3F9335C1"/>
    <w:rsid w:val="3FCA68B7"/>
    <w:rsid w:val="3FD634AE"/>
    <w:rsid w:val="3FEF5C9B"/>
    <w:rsid w:val="40277322"/>
    <w:rsid w:val="40387CC5"/>
    <w:rsid w:val="407A44CD"/>
    <w:rsid w:val="41477DA7"/>
    <w:rsid w:val="41AF51EE"/>
    <w:rsid w:val="41B02916"/>
    <w:rsid w:val="41FF0A9A"/>
    <w:rsid w:val="420946BA"/>
    <w:rsid w:val="422A6CCD"/>
    <w:rsid w:val="423D7815"/>
    <w:rsid w:val="425C5EED"/>
    <w:rsid w:val="42613503"/>
    <w:rsid w:val="427211DD"/>
    <w:rsid w:val="428419AD"/>
    <w:rsid w:val="429C0DE9"/>
    <w:rsid w:val="429D6505"/>
    <w:rsid w:val="42A47894"/>
    <w:rsid w:val="42F26851"/>
    <w:rsid w:val="42F40D67"/>
    <w:rsid w:val="42F425C9"/>
    <w:rsid w:val="431736E3"/>
    <w:rsid w:val="43211644"/>
    <w:rsid w:val="432A0C12"/>
    <w:rsid w:val="43741014"/>
    <w:rsid w:val="439711A6"/>
    <w:rsid w:val="43FB7987"/>
    <w:rsid w:val="440913B4"/>
    <w:rsid w:val="440C5FB1"/>
    <w:rsid w:val="440E15DB"/>
    <w:rsid w:val="441826EC"/>
    <w:rsid w:val="4440651E"/>
    <w:rsid w:val="444A6219"/>
    <w:rsid w:val="44934F90"/>
    <w:rsid w:val="44945323"/>
    <w:rsid w:val="44D83825"/>
    <w:rsid w:val="453A003B"/>
    <w:rsid w:val="453E5D7D"/>
    <w:rsid w:val="45B87BE0"/>
    <w:rsid w:val="46212B20"/>
    <w:rsid w:val="465935F7"/>
    <w:rsid w:val="46601A4C"/>
    <w:rsid w:val="46603AD2"/>
    <w:rsid w:val="4669293D"/>
    <w:rsid w:val="4669507C"/>
    <w:rsid w:val="46960644"/>
    <w:rsid w:val="46D91717"/>
    <w:rsid w:val="46ED3865"/>
    <w:rsid w:val="46F678C8"/>
    <w:rsid w:val="47022DDB"/>
    <w:rsid w:val="472674C8"/>
    <w:rsid w:val="473E02B7"/>
    <w:rsid w:val="4746419D"/>
    <w:rsid w:val="47703133"/>
    <w:rsid w:val="47737394"/>
    <w:rsid w:val="479E6FA7"/>
    <w:rsid w:val="47A7459E"/>
    <w:rsid w:val="47BC006B"/>
    <w:rsid w:val="47D91D8D"/>
    <w:rsid w:val="47E2472F"/>
    <w:rsid w:val="48311BC9"/>
    <w:rsid w:val="48401A3D"/>
    <w:rsid w:val="4860425D"/>
    <w:rsid w:val="486C49B0"/>
    <w:rsid w:val="48816B9E"/>
    <w:rsid w:val="48850709"/>
    <w:rsid w:val="488A6104"/>
    <w:rsid w:val="489023F2"/>
    <w:rsid w:val="48D83DF3"/>
    <w:rsid w:val="49155F87"/>
    <w:rsid w:val="494D0152"/>
    <w:rsid w:val="49697141"/>
    <w:rsid w:val="49877032"/>
    <w:rsid w:val="49A628EB"/>
    <w:rsid w:val="49BC54C3"/>
    <w:rsid w:val="49F702F8"/>
    <w:rsid w:val="4A117E90"/>
    <w:rsid w:val="4A1277D9"/>
    <w:rsid w:val="4A145990"/>
    <w:rsid w:val="4A280DAA"/>
    <w:rsid w:val="4A3600D0"/>
    <w:rsid w:val="4A3D7A5A"/>
    <w:rsid w:val="4A545481"/>
    <w:rsid w:val="4A5B4CDC"/>
    <w:rsid w:val="4A751050"/>
    <w:rsid w:val="4AB663B6"/>
    <w:rsid w:val="4ACF6FC9"/>
    <w:rsid w:val="4ACF7478"/>
    <w:rsid w:val="4B391536"/>
    <w:rsid w:val="4B4D2608"/>
    <w:rsid w:val="4BAE7A7B"/>
    <w:rsid w:val="4BE62CCB"/>
    <w:rsid w:val="4BF058F8"/>
    <w:rsid w:val="4C0575F5"/>
    <w:rsid w:val="4C0849EF"/>
    <w:rsid w:val="4C0F7955"/>
    <w:rsid w:val="4C1A5CE7"/>
    <w:rsid w:val="4C1D3803"/>
    <w:rsid w:val="4C215AB1"/>
    <w:rsid w:val="4C2A1804"/>
    <w:rsid w:val="4C3E6663"/>
    <w:rsid w:val="4C43492C"/>
    <w:rsid w:val="4C54044A"/>
    <w:rsid w:val="4C632900"/>
    <w:rsid w:val="4C700C74"/>
    <w:rsid w:val="4C991AEB"/>
    <w:rsid w:val="4CF118E0"/>
    <w:rsid w:val="4D185C09"/>
    <w:rsid w:val="4D7F33D7"/>
    <w:rsid w:val="4DA90454"/>
    <w:rsid w:val="4DAE08E1"/>
    <w:rsid w:val="4DBD2832"/>
    <w:rsid w:val="4DBF5582"/>
    <w:rsid w:val="4E077A90"/>
    <w:rsid w:val="4E9E095A"/>
    <w:rsid w:val="4EB26E94"/>
    <w:rsid w:val="4F0E056F"/>
    <w:rsid w:val="4F4A4C24"/>
    <w:rsid w:val="4F745A69"/>
    <w:rsid w:val="4F754A92"/>
    <w:rsid w:val="4FF053B2"/>
    <w:rsid w:val="4FFD7F4B"/>
    <w:rsid w:val="4FFF435B"/>
    <w:rsid w:val="5001388B"/>
    <w:rsid w:val="50257E0B"/>
    <w:rsid w:val="50306936"/>
    <w:rsid w:val="50551DE4"/>
    <w:rsid w:val="50B73573"/>
    <w:rsid w:val="50DA0833"/>
    <w:rsid w:val="50F73099"/>
    <w:rsid w:val="50FE2865"/>
    <w:rsid w:val="51002139"/>
    <w:rsid w:val="511011B5"/>
    <w:rsid w:val="51234079"/>
    <w:rsid w:val="513037C0"/>
    <w:rsid w:val="51A14D79"/>
    <w:rsid w:val="51DA0BDC"/>
    <w:rsid w:val="51EE4E78"/>
    <w:rsid w:val="51EE7B4E"/>
    <w:rsid w:val="51FB3D3A"/>
    <w:rsid w:val="5203739C"/>
    <w:rsid w:val="520D7203"/>
    <w:rsid w:val="524D6516"/>
    <w:rsid w:val="525B6872"/>
    <w:rsid w:val="525E00AB"/>
    <w:rsid w:val="525E7A5F"/>
    <w:rsid w:val="52720E14"/>
    <w:rsid w:val="528C3624"/>
    <w:rsid w:val="530F6FAB"/>
    <w:rsid w:val="532145E9"/>
    <w:rsid w:val="533E39A8"/>
    <w:rsid w:val="53456529"/>
    <w:rsid w:val="534C0638"/>
    <w:rsid w:val="5358625C"/>
    <w:rsid w:val="537124DE"/>
    <w:rsid w:val="53870155"/>
    <w:rsid w:val="538F1457"/>
    <w:rsid w:val="5395382A"/>
    <w:rsid w:val="53C51035"/>
    <w:rsid w:val="545C3B2A"/>
    <w:rsid w:val="54641104"/>
    <w:rsid w:val="54680ECA"/>
    <w:rsid w:val="546E1AAF"/>
    <w:rsid w:val="54C93027"/>
    <w:rsid w:val="550E3B1C"/>
    <w:rsid w:val="551817E7"/>
    <w:rsid w:val="554C7F05"/>
    <w:rsid w:val="5559450E"/>
    <w:rsid w:val="555C4981"/>
    <w:rsid w:val="55BD6A7B"/>
    <w:rsid w:val="55CA32F8"/>
    <w:rsid w:val="55F70216"/>
    <w:rsid w:val="561346BC"/>
    <w:rsid w:val="56291CEA"/>
    <w:rsid w:val="563E640C"/>
    <w:rsid w:val="56464A92"/>
    <w:rsid w:val="564B7CA0"/>
    <w:rsid w:val="568F4F11"/>
    <w:rsid w:val="573C7C43"/>
    <w:rsid w:val="5758495A"/>
    <w:rsid w:val="57692676"/>
    <w:rsid w:val="578641A4"/>
    <w:rsid w:val="57AA7CF2"/>
    <w:rsid w:val="57B43C7D"/>
    <w:rsid w:val="57C85F13"/>
    <w:rsid w:val="57E75B48"/>
    <w:rsid w:val="57EA3B43"/>
    <w:rsid w:val="5814296E"/>
    <w:rsid w:val="585A16BD"/>
    <w:rsid w:val="58776FD5"/>
    <w:rsid w:val="5889510A"/>
    <w:rsid w:val="58CA6DBA"/>
    <w:rsid w:val="58E279EF"/>
    <w:rsid w:val="59305585"/>
    <w:rsid w:val="597F334B"/>
    <w:rsid w:val="59B2243E"/>
    <w:rsid w:val="5A0F163F"/>
    <w:rsid w:val="5A226FEB"/>
    <w:rsid w:val="5A293E69"/>
    <w:rsid w:val="5A3D7F5A"/>
    <w:rsid w:val="5A767910"/>
    <w:rsid w:val="5A7F67C4"/>
    <w:rsid w:val="5A805435"/>
    <w:rsid w:val="5A971D60"/>
    <w:rsid w:val="5AE76118"/>
    <w:rsid w:val="5AE96334"/>
    <w:rsid w:val="5AE96DB5"/>
    <w:rsid w:val="5AEE543B"/>
    <w:rsid w:val="5B116A47"/>
    <w:rsid w:val="5B4516CD"/>
    <w:rsid w:val="5B7025B1"/>
    <w:rsid w:val="5B7E8341"/>
    <w:rsid w:val="5B8F2DC6"/>
    <w:rsid w:val="5B90055D"/>
    <w:rsid w:val="5BC30933"/>
    <w:rsid w:val="5BDF6048"/>
    <w:rsid w:val="5BDF731D"/>
    <w:rsid w:val="5C95407D"/>
    <w:rsid w:val="5CCC3817"/>
    <w:rsid w:val="5D441192"/>
    <w:rsid w:val="5D586E28"/>
    <w:rsid w:val="5D5977A1"/>
    <w:rsid w:val="5D5C2DED"/>
    <w:rsid w:val="5D78723B"/>
    <w:rsid w:val="5D927755"/>
    <w:rsid w:val="5D9A3915"/>
    <w:rsid w:val="5DBD55D9"/>
    <w:rsid w:val="5E1E62F4"/>
    <w:rsid w:val="5E253709"/>
    <w:rsid w:val="5E56783C"/>
    <w:rsid w:val="5E5B9358"/>
    <w:rsid w:val="5E7D4C84"/>
    <w:rsid w:val="5E8E7EB0"/>
    <w:rsid w:val="5EDA252D"/>
    <w:rsid w:val="5EF35656"/>
    <w:rsid w:val="5EF37781"/>
    <w:rsid w:val="5EF53676"/>
    <w:rsid w:val="5F0B0AFE"/>
    <w:rsid w:val="5F592DFB"/>
    <w:rsid w:val="5F5B298C"/>
    <w:rsid w:val="5F80653E"/>
    <w:rsid w:val="5FBC5A2C"/>
    <w:rsid w:val="5FBD7774"/>
    <w:rsid w:val="6025484D"/>
    <w:rsid w:val="60471B32"/>
    <w:rsid w:val="6062112C"/>
    <w:rsid w:val="60687CFB"/>
    <w:rsid w:val="607779D0"/>
    <w:rsid w:val="60A30D33"/>
    <w:rsid w:val="60E06013"/>
    <w:rsid w:val="614515F6"/>
    <w:rsid w:val="61493E7C"/>
    <w:rsid w:val="616042DE"/>
    <w:rsid w:val="61990DAC"/>
    <w:rsid w:val="619C7458"/>
    <w:rsid w:val="61EF75BD"/>
    <w:rsid w:val="61F513E7"/>
    <w:rsid w:val="61FA594E"/>
    <w:rsid w:val="6239194F"/>
    <w:rsid w:val="62650996"/>
    <w:rsid w:val="62AC7E14"/>
    <w:rsid w:val="62DB01E3"/>
    <w:rsid w:val="638C5AAE"/>
    <w:rsid w:val="63C019D7"/>
    <w:rsid w:val="63E458EA"/>
    <w:rsid w:val="643A375C"/>
    <w:rsid w:val="64507A64"/>
    <w:rsid w:val="64511325"/>
    <w:rsid w:val="64850E7B"/>
    <w:rsid w:val="64AC28AC"/>
    <w:rsid w:val="64AF16BF"/>
    <w:rsid w:val="64D4595F"/>
    <w:rsid w:val="651D2E62"/>
    <w:rsid w:val="651F7ED2"/>
    <w:rsid w:val="6534131C"/>
    <w:rsid w:val="65474383"/>
    <w:rsid w:val="659506B8"/>
    <w:rsid w:val="659C1F4E"/>
    <w:rsid w:val="666E039B"/>
    <w:rsid w:val="667B2536"/>
    <w:rsid w:val="667E2026"/>
    <w:rsid w:val="66AE3090"/>
    <w:rsid w:val="671C39B6"/>
    <w:rsid w:val="673954E5"/>
    <w:rsid w:val="674D7B77"/>
    <w:rsid w:val="674E19F8"/>
    <w:rsid w:val="67714745"/>
    <w:rsid w:val="67AF7FBD"/>
    <w:rsid w:val="67DE2AA4"/>
    <w:rsid w:val="67F7525A"/>
    <w:rsid w:val="681C1AF7"/>
    <w:rsid w:val="68347D07"/>
    <w:rsid w:val="6836320A"/>
    <w:rsid w:val="68B150D2"/>
    <w:rsid w:val="68DF491C"/>
    <w:rsid w:val="690D7691"/>
    <w:rsid w:val="69440728"/>
    <w:rsid w:val="694C292E"/>
    <w:rsid w:val="69877444"/>
    <w:rsid w:val="69925D1F"/>
    <w:rsid w:val="69A41DA4"/>
    <w:rsid w:val="69BF6BDD"/>
    <w:rsid w:val="6A352CCF"/>
    <w:rsid w:val="6A48066B"/>
    <w:rsid w:val="6A4B0B30"/>
    <w:rsid w:val="6A5C267E"/>
    <w:rsid w:val="6A617017"/>
    <w:rsid w:val="6A8E65B0"/>
    <w:rsid w:val="6A957F27"/>
    <w:rsid w:val="6A9F22A5"/>
    <w:rsid w:val="6AA95F5E"/>
    <w:rsid w:val="6AF92E05"/>
    <w:rsid w:val="6B3709F5"/>
    <w:rsid w:val="6B3D24B0"/>
    <w:rsid w:val="6B6317EA"/>
    <w:rsid w:val="6B6E3CD1"/>
    <w:rsid w:val="6BA01F21"/>
    <w:rsid w:val="6BF30DC0"/>
    <w:rsid w:val="6C1C27D3"/>
    <w:rsid w:val="6C43172A"/>
    <w:rsid w:val="6C5A0E3F"/>
    <w:rsid w:val="6C692E30"/>
    <w:rsid w:val="6CB30AE5"/>
    <w:rsid w:val="6CB71DEE"/>
    <w:rsid w:val="6CC4450B"/>
    <w:rsid w:val="6CC56A5C"/>
    <w:rsid w:val="6CD25B27"/>
    <w:rsid w:val="6CDA09A4"/>
    <w:rsid w:val="6D0B1173"/>
    <w:rsid w:val="6D186EE8"/>
    <w:rsid w:val="6D3A4588"/>
    <w:rsid w:val="6D3B47CD"/>
    <w:rsid w:val="6D474A07"/>
    <w:rsid w:val="6D714693"/>
    <w:rsid w:val="6D947DD3"/>
    <w:rsid w:val="6DA2D7FE"/>
    <w:rsid w:val="6DBDC788"/>
    <w:rsid w:val="6DD24A05"/>
    <w:rsid w:val="6DD51EC1"/>
    <w:rsid w:val="6E146DCC"/>
    <w:rsid w:val="6E8219F6"/>
    <w:rsid w:val="6E9431F9"/>
    <w:rsid w:val="6EA72561"/>
    <w:rsid w:val="6EC64CCC"/>
    <w:rsid w:val="6EFFDE84"/>
    <w:rsid w:val="6F165D50"/>
    <w:rsid w:val="6F2319BD"/>
    <w:rsid w:val="6F307C36"/>
    <w:rsid w:val="6F3C1A6B"/>
    <w:rsid w:val="6F601138"/>
    <w:rsid w:val="6F614293"/>
    <w:rsid w:val="6F8C3791"/>
    <w:rsid w:val="6F9B4E77"/>
    <w:rsid w:val="6F9F11B8"/>
    <w:rsid w:val="6FBC07B7"/>
    <w:rsid w:val="6FF5C144"/>
    <w:rsid w:val="700E6579"/>
    <w:rsid w:val="704436B2"/>
    <w:rsid w:val="704915C5"/>
    <w:rsid w:val="704B11CB"/>
    <w:rsid w:val="704B68A8"/>
    <w:rsid w:val="70514307"/>
    <w:rsid w:val="705838E8"/>
    <w:rsid w:val="70BE6C65"/>
    <w:rsid w:val="70C17CCE"/>
    <w:rsid w:val="70D80585"/>
    <w:rsid w:val="7169742F"/>
    <w:rsid w:val="718D75C1"/>
    <w:rsid w:val="71A010A2"/>
    <w:rsid w:val="71D629B6"/>
    <w:rsid w:val="71F52906"/>
    <w:rsid w:val="72021B5A"/>
    <w:rsid w:val="72113D4E"/>
    <w:rsid w:val="722312C2"/>
    <w:rsid w:val="724C2FD8"/>
    <w:rsid w:val="724F4877"/>
    <w:rsid w:val="725B146D"/>
    <w:rsid w:val="727C117B"/>
    <w:rsid w:val="727D36F1"/>
    <w:rsid w:val="728359ED"/>
    <w:rsid w:val="731D6723"/>
    <w:rsid w:val="73830C7C"/>
    <w:rsid w:val="738C5E9F"/>
    <w:rsid w:val="73972979"/>
    <w:rsid w:val="73992FB6"/>
    <w:rsid w:val="73B9644B"/>
    <w:rsid w:val="73BC418E"/>
    <w:rsid w:val="73CB617F"/>
    <w:rsid w:val="73D03795"/>
    <w:rsid w:val="73F074CB"/>
    <w:rsid w:val="741825D3"/>
    <w:rsid w:val="744A7557"/>
    <w:rsid w:val="74A75C71"/>
    <w:rsid w:val="74C20AD5"/>
    <w:rsid w:val="7524053F"/>
    <w:rsid w:val="75250972"/>
    <w:rsid w:val="75682771"/>
    <w:rsid w:val="7586388B"/>
    <w:rsid w:val="759A017D"/>
    <w:rsid w:val="75E514EC"/>
    <w:rsid w:val="76404C02"/>
    <w:rsid w:val="76654669"/>
    <w:rsid w:val="766F54E7"/>
    <w:rsid w:val="769E7B7B"/>
    <w:rsid w:val="76AE24B4"/>
    <w:rsid w:val="76F62353"/>
    <w:rsid w:val="76FE5846"/>
    <w:rsid w:val="770AE838"/>
    <w:rsid w:val="772A140E"/>
    <w:rsid w:val="777B7535"/>
    <w:rsid w:val="778A6058"/>
    <w:rsid w:val="77A572D9"/>
    <w:rsid w:val="77B95F79"/>
    <w:rsid w:val="77BC475C"/>
    <w:rsid w:val="78112CFA"/>
    <w:rsid w:val="783A2362"/>
    <w:rsid w:val="78436C2C"/>
    <w:rsid w:val="789840A8"/>
    <w:rsid w:val="78987ECE"/>
    <w:rsid w:val="78C0202A"/>
    <w:rsid w:val="78C961F4"/>
    <w:rsid w:val="78EF5FAF"/>
    <w:rsid w:val="79AC1C2C"/>
    <w:rsid w:val="79EE4D9D"/>
    <w:rsid w:val="79F7412F"/>
    <w:rsid w:val="7A41363F"/>
    <w:rsid w:val="7A5824BE"/>
    <w:rsid w:val="7A5F16D0"/>
    <w:rsid w:val="7AA5772A"/>
    <w:rsid w:val="7AB80E65"/>
    <w:rsid w:val="7ABD0F17"/>
    <w:rsid w:val="7B135CFC"/>
    <w:rsid w:val="7B2E0AA4"/>
    <w:rsid w:val="7B2F6765"/>
    <w:rsid w:val="7B382834"/>
    <w:rsid w:val="7BBF481B"/>
    <w:rsid w:val="7BC9569A"/>
    <w:rsid w:val="7BDC2FED"/>
    <w:rsid w:val="7C26752C"/>
    <w:rsid w:val="7C38B304"/>
    <w:rsid w:val="7C5B09E8"/>
    <w:rsid w:val="7C6678A7"/>
    <w:rsid w:val="7C6DE6BE"/>
    <w:rsid w:val="7C72188D"/>
    <w:rsid w:val="7C7FDA80"/>
    <w:rsid w:val="7C977546"/>
    <w:rsid w:val="7CB83A09"/>
    <w:rsid w:val="7CC13438"/>
    <w:rsid w:val="7D0746CC"/>
    <w:rsid w:val="7D0F483D"/>
    <w:rsid w:val="7D140B97"/>
    <w:rsid w:val="7D747887"/>
    <w:rsid w:val="7DC31D62"/>
    <w:rsid w:val="7E2255FE"/>
    <w:rsid w:val="7E29593E"/>
    <w:rsid w:val="7E3A462D"/>
    <w:rsid w:val="7E4E05A0"/>
    <w:rsid w:val="7E8A5499"/>
    <w:rsid w:val="7EB3166A"/>
    <w:rsid w:val="7EBB22FA"/>
    <w:rsid w:val="7ECC41DA"/>
    <w:rsid w:val="7ECD1E5E"/>
    <w:rsid w:val="7EE7698E"/>
    <w:rsid w:val="7EED7391"/>
    <w:rsid w:val="7F1C1F84"/>
    <w:rsid w:val="7F3C3B4D"/>
    <w:rsid w:val="7F590AE3"/>
    <w:rsid w:val="7F5F07EF"/>
    <w:rsid w:val="7F9746AD"/>
    <w:rsid w:val="7FAD5105"/>
    <w:rsid w:val="7FAFEECB"/>
    <w:rsid w:val="7FC811B2"/>
    <w:rsid w:val="7FC91527"/>
    <w:rsid w:val="7FF5D9CC"/>
    <w:rsid w:val="7FFB3D35"/>
    <w:rsid w:val="7FFFE3A9"/>
    <w:rsid w:val="91D71C4F"/>
    <w:rsid w:val="A9FC65BC"/>
    <w:rsid w:val="AEF98CE3"/>
    <w:rsid w:val="B7B7F7C3"/>
    <w:rsid w:val="BFFD5F79"/>
    <w:rsid w:val="C72ED665"/>
    <w:rsid w:val="CDDF49E4"/>
    <w:rsid w:val="CF5B0B1B"/>
    <w:rsid w:val="D7F97A80"/>
    <w:rsid w:val="DEF6DCAE"/>
    <w:rsid w:val="DF6F29FC"/>
    <w:rsid w:val="DF7D1FAF"/>
    <w:rsid w:val="E7D500EE"/>
    <w:rsid w:val="F5DE0149"/>
    <w:rsid w:val="F76F0F75"/>
    <w:rsid w:val="F7B73C11"/>
    <w:rsid w:val="F8DF1E36"/>
    <w:rsid w:val="FB630BAB"/>
    <w:rsid w:val="FBDD5E97"/>
    <w:rsid w:val="FBF74AE7"/>
    <w:rsid w:val="FDFFAD47"/>
    <w:rsid w:val="FFABEE7A"/>
    <w:rsid w:val="FFFEE633"/>
    <w:rsid w:val="FFFF9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paragraph" w:styleId="3">
    <w:name w:val="heading 1"/>
    <w:basedOn w:val="1"/>
    <w:next w:val="1"/>
    <w:qFormat/>
    <w:uiPriority w:val="0"/>
    <w:pPr>
      <w:keepNext/>
      <w:keepLines/>
      <w:numPr>
        <w:ilvl w:val="0"/>
        <w:numId w:val="1"/>
      </w:numPr>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val="0"/>
      <w:keepLines/>
      <w:numPr>
        <w:ilvl w:val="1"/>
        <w:numId w:val="1"/>
      </w:numPr>
      <w:spacing w:beforeAutospacing="0" w:afterAutospacing="0" w:line="560" w:lineRule="exact"/>
      <w:ind w:left="0" w:firstLine="640" w:firstLineChars="200"/>
      <w:outlineLvl w:val="1"/>
    </w:pPr>
    <w:rPr>
      <w:rFonts w:ascii="Times New Roman" w:hAnsi="Times New Roman" w:eastAsia="楷体" w:cs="Times New Roman"/>
      <w:sz w:val="32"/>
      <w:szCs w:val="22"/>
    </w:rPr>
  </w:style>
  <w:style w:type="paragraph" w:styleId="5">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left="80" w:firstLine="400"/>
      <w:outlineLvl w:val="2"/>
    </w:pPr>
    <w:rPr>
      <w:b/>
      <w:sz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widowControl w:val="0"/>
      <w:ind w:firstLine="420" w:firstLineChars="200"/>
    </w:pPr>
    <w:rPr>
      <w:sz w:val="24"/>
    </w:rPr>
  </w:style>
  <w:style w:type="paragraph" w:styleId="6">
    <w:name w:val="Plain Text"/>
    <w:basedOn w:val="1"/>
    <w:qFormat/>
    <w:uiPriority w:val="0"/>
    <w:rPr>
      <w:rFonts w:ascii="宋体" w:hAnsi="Courier New" w:eastAsia="仿宋_GB2312"/>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itle"/>
    <w:next w:val="1"/>
    <w:qFormat/>
    <w:uiPriority w:val="0"/>
    <w:pPr>
      <w:widowControl w:val="0"/>
      <w:spacing w:line="600" w:lineRule="exact"/>
      <w:ind w:firstLine="0" w:firstLineChars="0"/>
      <w:jc w:val="center"/>
      <w:outlineLvl w:val="0"/>
    </w:pPr>
    <w:rPr>
      <w:rFonts w:ascii="Calibri Light" w:hAnsi="Calibri Light" w:eastAsia="仿宋_GB2312" w:cs="Times New Roman"/>
      <w:b/>
      <w:bCs/>
      <w:kern w:val="2"/>
      <w:sz w:val="44"/>
      <w:szCs w:val="32"/>
      <w:lang w:val="en-US" w:eastAsia="zh-CN" w:bidi="ar-SA"/>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Heading2"/>
    <w:basedOn w:val="1"/>
    <w:next w:val="1"/>
    <w:qFormat/>
    <w:uiPriority w:val="0"/>
    <w:pPr>
      <w:keepNext/>
      <w:keepLines/>
      <w:spacing w:before="260" w:beforeLines="0" w:after="260" w:afterLines="0" w:line="413" w:lineRule="auto"/>
      <w:jc w:val="both"/>
      <w:textAlignment w:val="baseline"/>
    </w:pPr>
    <w:rPr>
      <w:rFonts w:ascii="Arial" w:hAnsi="Arial" w:eastAsia="黑体" w:cs="Times New Roman"/>
      <w:b/>
      <w:kern w:val="2"/>
      <w:sz w:val="32"/>
      <w:szCs w:val="24"/>
      <w:lang w:val="en-US" w:eastAsia="zh-CN" w:bidi="ar-SA"/>
    </w:rPr>
  </w:style>
  <w:style w:type="paragraph" w:customStyle="1" w:styleId="14">
    <w:name w:val="正文1"/>
    <w:qFormat/>
    <w:uiPriority w:val="0"/>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hint="eastAsia" w:ascii="Arial Unicode MS" w:hAnsi="Arial Unicode MS" w:eastAsia="Arial Unicode MS" w:cs="Arial Unicode MS"/>
      <w:color w:val="000000"/>
      <w:spacing w:val="0"/>
      <w:w w:val="100"/>
      <w:kern w:val="0"/>
      <w:position w:val="0"/>
      <w:sz w:val="22"/>
      <w:szCs w:val="22"/>
      <w:u w:val="none" w:color="auto"/>
      <w:vertAlign w:val="baseline"/>
      <w:lang w:val="zh-CN" w:eastAsia="zh-CN"/>
    </w:rPr>
  </w:style>
  <w:style w:type="paragraph" w:customStyle="1" w:styleId="15">
    <w:name w:val="Default"/>
    <w:unhideWhenUsed/>
    <w:qFormat/>
    <w:uiPriority w:val="99"/>
    <w:pPr>
      <w:widowControl w:val="0"/>
      <w:autoSpaceDE w:val="0"/>
      <w:autoSpaceDN w:val="0"/>
      <w:adjustRightInd w:val="0"/>
      <w:spacing w:line="560" w:lineRule="exact"/>
      <w:ind w:firstLine="880" w:firstLineChars="200"/>
    </w:pPr>
    <w:rPr>
      <w:rFonts w:hint="default" w:ascii="Times New Roman" w:hAnsi="Times New Roman" w:eastAsia="仿宋_GB2312" w:cs="Times New Roman"/>
      <w:color w:val="000000"/>
      <w:sz w:val="32"/>
      <w:szCs w:val="22"/>
      <w:lang w:val="en-US" w:eastAsia="zh-CN" w:bidi="ar-SA"/>
    </w:rPr>
  </w:style>
  <w:style w:type="character" w:customStyle="1" w:styleId="16">
    <w:name w:val="Subtle Reference1"/>
    <w:qFormat/>
    <w:uiPriority w:val="0"/>
    <w:rPr>
      <w:rFonts w:ascii="Times New Roman" w:hAnsi="Times New Roman" w:eastAsia="仿宋_GB2312" w:cs="Times New Roman"/>
      <w:i/>
      <w:color w:val="auto"/>
      <w:spacing w:val="5"/>
      <w:sz w:val="32"/>
    </w:rPr>
  </w:style>
  <w:style w:type="paragraph" w:customStyle="1" w:styleId="17">
    <w:name w:val="普通(网站) New"/>
    <w:basedOn w:val="18"/>
    <w:qFormat/>
    <w:uiPriority w:val="0"/>
    <w:pPr>
      <w:widowControl/>
      <w:spacing w:before="100" w:beforeAutospacing="1" w:after="100" w:afterAutospacing="1"/>
      <w:jc w:val="left"/>
    </w:pPr>
    <w:rPr>
      <w:rFonts w:ascii="宋体" w:hAnsi="宋体" w:cs="宋体"/>
      <w:kern w:val="0"/>
      <w:sz w:val="24"/>
      <w:szCs w:val="24"/>
    </w:rPr>
  </w:style>
  <w:style w:type="paragraph" w:customStyle="1" w:styleId="18">
    <w:name w:val="正文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
    <w:name w:val="正文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8874</Words>
  <Characters>8963</Characters>
  <Lines>0</Lines>
  <Paragraphs>0</Paragraphs>
  <TotalTime>3</TotalTime>
  <ScaleCrop>false</ScaleCrop>
  <LinksUpToDate>false</LinksUpToDate>
  <CharactersWithSpaces>9003</CharactersWithSpaces>
  <Application>WPS Office_11.8.2.11653_F1E327BC-269C-435d-A152-05C5408002CA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2023-07-25T09:33:00Z</dcterms:created>
  <dc:creator>DELL</dc:creator>
  <cp:lastModifiedBy>吴浩</cp:lastModifiedBy>
  <cp:lastPrinted>2025-01-25T01:36:00Z</cp:lastPrinted>
  <dcterms:modified xsi:type="dcterms:W3CDTF">2025-03-03T14:29:17Z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2052-11.8.2.11653</vt:lpwstr>
  </property>
  <property fmtid="{D5CDD505-2E9C-101B-9397-08002B2CF9AE}" pid="3" name="ICV">
    <vt:lpwstr>0B88306EA4EF4F6FB417126F8543F739_13</vt:lpwstr>
  </property>
  <property fmtid="{D5CDD505-2E9C-101B-9397-08002B2CF9AE}" pid="4" name="showFlag">
    <vt:bool>false</vt:bool>
  </property>
  <property fmtid="{D5CDD505-2E9C-101B-9397-08002B2CF9AE}" pid="5" name="userName">
    <vt:lpwstr>吴浩</vt:lpwstr>
  </property>
</Properties>
</file>