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编制说明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eastAsia="zh-CN"/>
        </w:rPr>
        <w:t>为深入贯彻落实党的二十大关于“健全终身职业技能培训制度”的部署要求，按照</w:t>
      </w:r>
      <w:r>
        <w:rPr>
          <w:rFonts w:hint="eastAsia" w:ascii="仿宋" w:hAnsi="仿宋" w:eastAsia="仿宋" w:cs="仿宋"/>
          <w:sz w:val="32"/>
          <w:szCs w:val="32"/>
        </w:rPr>
        <w:t>《人力资源社会保障部 教育部 发展改革委 财政部关于印发“十四五”职业技能培训规划的通知》（人社部发〔2021〕102号）等文件</w:t>
      </w:r>
      <w:r>
        <w:rPr>
          <w:rFonts w:hint="eastAsia" w:ascii="仿宋" w:hAnsi="仿宋" w:eastAsia="仿宋" w:cs="仿宋"/>
          <w:sz w:val="32"/>
          <w:szCs w:val="32"/>
          <w:lang w:eastAsia="zh-CN"/>
        </w:rPr>
        <w:t>要求，广东省人力资源和社会保障厅深入实施职业技能培训标准化工程，</w:t>
      </w:r>
      <w:bookmarkStart w:id="0" w:name="_GoBack"/>
      <w:bookmarkEnd w:id="0"/>
      <w:r>
        <w:rPr>
          <w:rFonts w:hint="eastAsia" w:ascii="仿宋" w:hAnsi="仿宋" w:eastAsia="仿宋" w:cs="仿宋"/>
          <w:sz w:val="32"/>
          <w:szCs w:val="32"/>
          <w:lang w:eastAsia="zh-CN"/>
        </w:rPr>
        <w:t>积极落实特色职业培训包制度</w:t>
      </w:r>
      <w:r>
        <w:rPr>
          <w:rFonts w:hint="eastAsia" w:ascii="仿宋" w:hAnsi="仿宋" w:eastAsia="仿宋" w:cs="仿宋"/>
          <w:sz w:val="32"/>
          <w:szCs w:val="32"/>
        </w:rPr>
        <w:t>，</w:t>
      </w:r>
      <w:r>
        <w:rPr>
          <w:rFonts w:hint="eastAsia" w:ascii="仿宋" w:hAnsi="仿宋" w:eastAsia="仿宋" w:cs="仿宋"/>
          <w:sz w:val="32"/>
          <w:szCs w:val="32"/>
          <w:lang w:eastAsia="zh-CN"/>
        </w:rPr>
        <w:t>组织开发</w:t>
      </w:r>
      <w:r>
        <w:rPr>
          <w:rFonts w:hint="eastAsia" w:ascii="仿宋" w:hAnsi="仿宋" w:eastAsia="仿宋" w:cs="仿宋"/>
          <w:sz w:val="32"/>
          <w:szCs w:val="32"/>
        </w:rPr>
        <w:t>地方</w:t>
      </w:r>
      <w:r>
        <w:rPr>
          <w:rFonts w:hint="eastAsia" w:ascii="仿宋" w:hAnsi="仿宋" w:eastAsia="仿宋" w:cs="仿宋"/>
          <w:sz w:val="32"/>
          <w:szCs w:val="32"/>
          <w:lang w:eastAsia="zh-CN"/>
        </w:rPr>
        <w:t>（</w:t>
      </w:r>
      <w:r>
        <w:rPr>
          <w:rFonts w:hint="eastAsia" w:ascii="仿宋" w:hAnsi="仿宋" w:eastAsia="仿宋" w:cs="仿宋"/>
          <w:sz w:val="32"/>
          <w:szCs w:val="32"/>
        </w:rPr>
        <w:t>行业</w:t>
      </w:r>
      <w:r>
        <w:rPr>
          <w:rFonts w:hint="eastAsia" w:ascii="仿宋" w:hAnsi="仿宋" w:eastAsia="仿宋" w:cs="仿宋"/>
          <w:sz w:val="32"/>
          <w:szCs w:val="32"/>
          <w:lang w:eastAsia="zh-CN"/>
        </w:rPr>
        <w:t>）</w:t>
      </w:r>
      <w:r>
        <w:rPr>
          <w:rFonts w:hint="eastAsia" w:ascii="仿宋" w:hAnsi="仿宋" w:eastAsia="仿宋" w:cs="仿宋"/>
          <w:sz w:val="32"/>
          <w:szCs w:val="32"/>
        </w:rPr>
        <w:t>特色职业培训包</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职业培训包开发工作是新时期职业培训领域的一项重要基础性工作，旨在形成以综合职业能力培养为核心、以技能水平评价为导向，实现职业培训全过程管理的职业技能培训体系，这对于进一步提高培训质量，加强职业培训规范化、科学化管理，促进职业培训与就业需求的有效衔接，推行终身职业培训制度具有积极的作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lang w:eastAsia="zh-CN"/>
        </w:rPr>
        <w:t>地方（行业）特色职业培训包由指南包、课程包、资源包三个子包构成，</w:t>
      </w:r>
      <w:r>
        <w:rPr>
          <w:rFonts w:hint="eastAsia" w:ascii="仿宋" w:hAnsi="仿宋" w:eastAsia="仿宋" w:cs="仿宋"/>
          <w:sz w:val="32"/>
          <w:szCs w:val="32"/>
        </w:rPr>
        <w:t>是集培养目标、培训要求、培训内容、课程规范、考核大纲、教学资源等为一体的职业培训资源总和，是职业培训机构对劳动者开展政府补贴职业培训服务的工作规范和指南。</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lang w:eastAsia="zh-CN"/>
        </w:rPr>
        <w:t>地方（行业）特色职业培训包遵循《职业培训包开发技术规程（试行）》的要求，</w:t>
      </w:r>
      <w:r>
        <w:rPr>
          <w:rFonts w:hint="eastAsia" w:ascii="仿宋" w:hAnsi="仿宋" w:eastAsia="仿宋" w:cs="仿宋"/>
          <w:sz w:val="32"/>
          <w:szCs w:val="32"/>
        </w:rPr>
        <w:t>依据国家职业技能标准和企业岗位技术规范，结合新经济、新产业、新职业发展编制，力求客观反映现阶段本职业(工种)的技术水平、对从业人员的要求和职业培训教学规律。</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eastAsia="zh-CN"/>
        </w:rPr>
        <w:t>反复调研人工智能相关行业、企业、院校、培训机构、社会评价机构等多单位</w:t>
      </w:r>
      <w:r>
        <w:rPr>
          <w:rFonts w:hint="eastAsia" w:ascii="仿宋" w:hAnsi="仿宋" w:eastAsia="仿宋" w:cs="仿宋"/>
          <w:sz w:val="32"/>
          <w:szCs w:val="32"/>
        </w:rPr>
        <w:t>需求的基础上，</w:t>
      </w:r>
      <w:r>
        <w:rPr>
          <w:rFonts w:hint="eastAsia" w:ascii="仿宋" w:hAnsi="仿宋" w:eastAsia="仿宋" w:cs="仿宋"/>
          <w:sz w:val="32"/>
          <w:szCs w:val="32"/>
          <w:lang w:eastAsia="zh-CN"/>
        </w:rPr>
        <w:t>广东省人力资源和社会保障厅组织编制了《人工智能训练师省级职业培训包》</w:t>
      </w:r>
      <w:r>
        <w:rPr>
          <w:rFonts w:hint="eastAsia" w:ascii="仿宋" w:hAnsi="仿宋" w:eastAsia="仿宋" w:cs="仿宋"/>
          <w:sz w:val="32"/>
          <w:szCs w:val="32"/>
        </w:rPr>
        <w:t>。</w:t>
      </w:r>
    </w:p>
    <w:sectPr>
      <w:pgSz w:w="11906" w:h="16838"/>
      <w:pgMar w:top="1984" w:right="1474" w:bottom="1701" w:left="1587" w:header="1304" w:footer="1304" w:gutter="0"/>
      <w:cols w:space="0" w:num="1"/>
      <w:rtlGutter w:val="0"/>
      <w:docGrid w:type="linesAndChars" w:linePitch="59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17A12"/>
    <w:rsid w:val="01B17A12"/>
    <w:rsid w:val="73C75DF8"/>
    <w:rsid w:val="76316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2024-06-21T07:53:00Z</dcterms:created>
  <dc:creator>GUO</dc:creator>
  <cp:lastModifiedBy>GUO</cp:lastModifiedBy>
  <dcterms:modified xsi:type="dcterms:W3CDTF">2024-06-21T08:03:38Z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