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  <w:lang w:val="en-US"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  <w:lang w:eastAsia="zh-CN"/>
        </w:rPr>
        <w:t>2025年第一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  <w:lang w:val="en-US" w:eastAsia="zh-CN"/>
        </w:rPr>
        <w:t>批首席技师入选人员名单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（评审机构、人员排名不分先后）</w:t>
      </w:r>
    </w:p>
    <w:tbl>
      <w:tblPr>
        <w:tblStyle w:val="2"/>
        <w:tblpPr w:leftFromText="180" w:rightFromText="180" w:vertAnchor="text" w:horzAnchor="page" w:tblpX="1047" w:tblpY="275"/>
        <w:tblOverlap w:val="never"/>
        <w:tblW w:w="100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40"/>
        <w:gridCol w:w="1548"/>
        <w:gridCol w:w="1428"/>
        <w:gridCol w:w="2872"/>
        <w:gridCol w:w="2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职业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工种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获得省级以上表彰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或荣誉情况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评审机构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邱朝领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焊工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电焊工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南粤技术能手、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广东省五一劳动奖章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中国能源建设集团广东火电工程有限公司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刘仔才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焊工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电焊工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全国劳动模范、享受国务院颁发的政府特殊津贴人员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中国能源建设集团广东火电工程有限公司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郑贱林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重冶湿法冶炼工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重冶浸出工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全国劳动模范、广东省劳动模范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广东省广晟控股集团有限公司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张树刚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装配钳工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全国技术能手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鹰星精密工业（深圳）有限公司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曹建光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核反应堆核级机械设备检修工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核安全级水泵检修工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享受国务院颁发的政府特殊津贴人员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中广核核电运营有限公司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胡建武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铣工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数控铣工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南粤技术能手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广东中海万泰技术有限公司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陈健斌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电工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享受国务院颁发的政府特殊津贴人员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广东泰坦智能动力有限公司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F7C82"/>
    <w:rsid w:val="034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2025-06-24T02:23:00Z</dcterms:created>
  <dc:creator>魏希文</dc:creator>
  <cp:lastModifiedBy>魏希文</cp:lastModifiedBy>
  <dcterms:modified xsi:type="dcterms:W3CDTF">2025-06-24T02:24:07Z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81052DBFFB12432AB5D36E297F8CD4C1</vt:lpwstr>
  </property>
</Properties>
</file>