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lang w:val="en-US" w:eastAsia="zh-CN"/>
        </w:rPr>
        <w:t>附件2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lang w:val="en-US" w:eastAsia="zh-CN" w:bidi="ar-SA"/>
        </w:rPr>
        <w:t>广东省社会培训评价组织备案申请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lang w:val="en-US" w:eastAsia="zh-CN" w:bidi="ar-SA"/>
        </w:rPr>
        <w:t>材料清单及对应说明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lang w:val="en-US" w:eastAsia="zh-CN" w:bidi="ar-SA"/>
        </w:rPr>
        <w:t>（医疗护理员）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一、备案申请材料清单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（一）广东省社会培训评价组织备案申请表（同时提交可编辑电子版及盖章扫描件，格式详见附件3）；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（二）证照齐全、信用良好佐证材料（盖章扫描件）；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snapToGrid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在2019年以来开展过医疗护理员培训相关工作佐证材料</w:t>
      </w:r>
      <w:r>
        <w:rPr>
          <w:rFonts w:hint="default" w:ascii="Times New Roman" w:hAnsi="Times New Roman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highlight w:val="none"/>
          <w:lang w:val="en-US" w:eastAsia="zh-CN"/>
        </w:rPr>
        <w:t>在拟申请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职业领域具有高切合度和广泛影响力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的佐证材料；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（五）场所和组织人员情况；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（六）人才培养能力佐证材料；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（七）人才评价能力佐证材料；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（八）就业服务能力佐证材料；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（九）质量内控能力佐证材料；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（十）品牌建设能力佐证材料。</w:t>
      </w:r>
      <w:r>
        <w:rPr>
          <w:rFonts w:hint="default" w:ascii="Times New Roman" w:hAnsi="Times New Roman" w:eastAsia="仿宋_GB2312" w:cs="Times New Roman"/>
          <w:snapToGrid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napToGrid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二、备案申请材料对应说明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（一）证照齐全、信用良好。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证照齐全，符合机构类型。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在广东省内依法注册登记且证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照齐全（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highlight w:val="none"/>
          <w:shd w:val="clear" w:color="auto" w:fill="auto"/>
        </w:rPr>
        <w:t>民办非企业单位登记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证书、社会团体法人登记证书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事业单位法人登记证书、营业执照、办学许可证等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）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snapToGrid/>
          <w:color w:val="auto"/>
          <w:spacing w:val="0"/>
          <w:w w:val="100"/>
          <w:kern w:val="2"/>
          <w:sz w:val="32"/>
          <w:szCs w:val="32"/>
          <w:u w:val="none"/>
          <w:shd w:val="clear" w:color="auto" w:fill="auto"/>
          <w:lang w:val="en-US" w:eastAsia="zh-CN" w:bidi="zh-CN"/>
        </w:rPr>
        <w:t>2</w:t>
      </w: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i w:val="0"/>
          <w:snapToGrid/>
          <w:color w:val="auto"/>
          <w:spacing w:val="0"/>
          <w:w w:val="100"/>
          <w:kern w:val="2"/>
          <w:sz w:val="32"/>
          <w:szCs w:val="32"/>
          <w:u w:val="none"/>
          <w:shd w:val="clear" w:color="auto" w:fill="auto"/>
          <w:lang w:val="en-US" w:eastAsia="zh-CN" w:bidi="zh-CN"/>
        </w:rPr>
        <w:t>无不良信用记录。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u w:val="none"/>
          <w:shd w:val="clear" w:color="auto" w:fill="auto"/>
          <w:lang w:val="en-US" w:eastAsia="zh-CN" w:bidi="zh-CN"/>
        </w:rPr>
        <w:t>申请当月可在“信用中国”或“信用广东”网站平台查询下载信用报告（盖章扫描件）。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（二）医疗护理员培训相关工作佐证。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u w:val="none"/>
          <w:shd w:val="clear" w:color="auto" w:fill="auto"/>
          <w:lang w:val="en-US" w:eastAsia="zh-CN" w:bidi="zh-CN"/>
        </w:rPr>
        <w:t xml:space="preserve">    需提供2019年至今，按照《关于加强医疗护理员培训和规范管理工作的通知》（国卫医〔2019〕49号）开展医疗护理员培训的相关佐证材料。</w:t>
      </w:r>
      <w:r>
        <w:rPr>
          <w:rFonts w:hint="default" w:ascii="Times New Roman" w:hAnsi="Times New Roman" w:eastAsia="仿宋_GB2312" w:cs="Times New Roman"/>
          <w:b w:val="0"/>
          <w:snapToGrid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可从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u w:val="none"/>
          <w:shd w:val="clear" w:color="auto" w:fill="auto"/>
          <w:lang w:val="en-US" w:eastAsia="zh-CN" w:bidi="zh-CN"/>
        </w:rPr>
        <w:t>培训和考核方案、培训教材、师资队伍、培训批次和人数及现场照片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等方面，根据自身情况提供佐证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snapToGrid/>
          <w:color w:val="auto"/>
          <w:spacing w:val="0"/>
          <w:w w:val="100"/>
          <w:kern w:val="0"/>
          <w:sz w:val="32"/>
          <w:szCs w:val="32"/>
          <w:u w:val="none"/>
          <w:shd w:val="clear" w:color="auto" w:fill="auto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u w:val="none"/>
          <w:shd w:val="clear" w:color="auto" w:fill="auto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i w:val="0"/>
          <w:snapToGrid/>
          <w:color w:val="auto"/>
          <w:spacing w:val="0"/>
          <w:w w:val="100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（三）拟申请职业领域具有高切合度和广泛影响力。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snapToGrid/>
          <w:color w:val="auto"/>
          <w:spacing w:val="0"/>
          <w:w w:val="100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1</w:t>
      </w: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i w:val="0"/>
          <w:snapToGrid/>
          <w:color w:val="auto"/>
          <w:spacing w:val="0"/>
          <w:w w:val="100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院校</w:t>
      </w:r>
      <w:r>
        <w:rPr>
          <w:rFonts w:hint="default" w:ascii="Times New Roman" w:hAnsi="Times New Roman" w:eastAsia="仿宋_GB2312" w:cs="Times New Roman"/>
          <w:b/>
          <w:bCs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 w:bidi="zh-CN"/>
        </w:rPr>
        <w:t>。</w:t>
      </w:r>
      <w:r>
        <w:rPr>
          <w:rFonts w:hint="default" w:ascii="Times New Roman" w:hAnsi="Times New Roman" w:eastAsia="仿宋_GB2312" w:cs="Times New Roman"/>
          <w:b w:val="0"/>
          <w:snapToGrid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高等院校、职业院校、技工院校（含附属机构）面向社会开展职业技能等级认定，要求院校申请职业应与院校现有开设专业有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较强的相关性</w:t>
      </w:r>
      <w:r>
        <w:rPr>
          <w:rFonts w:hint="default" w:ascii="Times New Roman" w:hAnsi="Times New Roman" w:eastAsia="仿宋_GB2312" w:cs="Times New Roman"/>
          <w:b w:val="0"/>
          <w:snapToGrid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，在申请职业相关领域或行业具有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广泛的影响力</w:t>
      </w:r>
      <w:r>
        <w:rPr>
          <w:rFonts w:hint="default" w:ascii="Times New Roman" w:hAnsi="Times New Roman" w:eastAsia="仿宋_GB2312" w:cs="Times New Roman"/>
          <w:b w:val="0"/>
          <w:snapToGrid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，教学经验丰富，教学质量高。院校可以从院校层次、专业设置、场地设备、师资力量、教研成果、招生和就业、产教融合情况、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荣誉或成绩等方面根据自身情况提供佐证材料。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i w:val="0"/>
          <w:snapToGrid/>
          <w:color w:val="auto"/>
          <w:spacing w:val="0"/>
          <w:w w:val="100"/>
          <w:kern w:val="2"/>
          <w:sz w:val="32"/>
          <w:szCs w:val="32"/>
          <w:u w:val="none"/>
          <w:shd w:val="clear" w:color="auto" w:fill="auto"/>
          <w:lang w:val="en-US" w:eastAsia="zh-CN" w:bidi="zh-CN"/>
        </w:rPr>
        <w:t>2</w:t>
      </w: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i w:val="0"/>
          <w:snapToGrid/>
          <w:color w:val="auto"/>
          <w:spacing w:val="0"/>
          <w:w w:val="100"/>
          <w:kern w:val="2"/>
          <w:sz w:val="32"/>
          <w:szCs w:val="32"/>
          <w:u w:val="none"/>
          <w:shd w:val="clear" w:color="auto" w:fill="auto"/>
          <w:lang w:val="en-US" w:eastAsia="zh-CN" w:bidi="zh-CN"/>
        </w:rPr>
        <w:t>民办职业培训学校。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培训学校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所申请职业（工种）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与学校培训许可范围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zh-CN"/>
        </w:rPr>
        <w:t>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zh-CN"/>
        </w:rPr>
        <w:t>较强的相关性，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培训学校在申请职业相关领域或行业具有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广泛的影响力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，培训经验丰富，培训质量高。培训学校可以从机构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zh-CN"/>
        </w:rPr>
        <w:t>规模、成立时长、场地面积、培训师资、培训课程设计、培训历史业绩、培训学员就业情况、荣誉或成绩等方面，根据自身情况提供佐证材料。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snapToGrid/>
          <w:color w:val="auto"/>
          <w:spacing w:val="0"/>
          <w:w w:val="100"/>
          <w:kern w:val="2"/>
          <w:sz w:val="32"/>
          <w:szCs w:val="32"/>
          <w:highlight w:val="none"/>
          <w:u w:val="none"/>
          <w:shd w:val="clear" w:color="auto" w:fill="auto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i w:val="0"/>
          <w:snapToGrid/>
          <w:color w:val="auto"/>
          <w:spacing w:val="0"/>
          <w:w w:val="100"/>
          <w:kern w:val="2"/>
          <w:sz w:val="32"/>
          <w:szCs w:val="32"/>
          <w:highlight w:val="none"/>
          <w:u w:val="none"/>
          <w:shd w:val="clear" w:color="auto" w:fill="auto"/>
          <w:lang w:val="en-US"/>
        </w:rPr>
        <w:t>行业学会</w:t>
      </w:r>
      <w:r>
        <w:rPr>
          <w:rFonts w:hint="default" w:ascii="Times New Roman" w:hAnsi="Times New Roman" w:eastAsia="仿宋_GB2312" w:cs="Times New Roman"/>
          <w:b/>
          <w:bCs w:val="0"/>
          <w:i w:val="0"/>
          <w:snapToGrid/>
          <w:color w:val="auto"/>
          <w:spacing w:val="0"/>
          <w:w w:val="100"/>
          <w:kern w:val="2"/>
          <w:sz w:val="32"/>
          <w:szCs w:val="32"/>
          <w:highlight w:val="none"/>
          <w:u w:val="none"/>
          <w:shd w:val="clear" w:color="auto" w:fill="auto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/>
          <w:bCs w:val="0"/>
          <w:i w:val="0"/>
          <w:snapToGrid/>
          <w:color w:val="auto"/>
          <w:spacing w:val="0"/>
          <w:w w:val="100"/>
          <w:kern w:val="2"/>
          <w:sz w:val="32"/>
          <w:szCs w:val="32"/>
          <w:highlight w:val="none"/>
          <w:u w:val="none"/>
          <w:shd w:val="clear" w:color="auto" w:fill="auto"/>
          <w:lang w:val="en-US"/>
        </w:rPr>
        <w:t>协会</w:t>
      </w:r>
      <w:r>
        <w:rPr>
          <w:rFonts w:hint="default" w:ascii="Times New Roman" w:hAnsi="Times New Roman" w:eastAsia="仿宋_GB2312" w:cs="Times New Roman"/>
          <w:b/>
          <w:bCs w:val="0"/>
          <w:i w:val="0"/>
          <w:snapToGrid/>
          <w:color w:val="auto"/>
          <w:spacing w:val="0"/>
          <w:w w:val="100"/>
          <w:kern w:val="2"/>
          <w:sz w:val="32"/>
          <w:szCs w:val="32"/>
          <w:highlight w:val="none"/>
          <w:u w:val="none"/>
          <w:shd w:val="clear" w:color="auto" w:fill="auto"/>
          <w:lang w:val="en-US" w:eastAsia="zh-CN"/>
        </w:rPr>
        <w:t>）。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申请备案的职业范围应与机构主营业务（范围）有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较强的相关性，</w:t>
      </w:r>
      <w:r>
        <w:rPr>
          <w:rFonts w:hint="default" w:ascii="Times New Roman" w:hAnsi="Times New Roman" w:eastAsia="仿宋_GB2312" w:cs="Times New Roman"/>
          <w:b w:val="0"/>
          <w:snapToGrid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机构在申请职业相关领域或行业具有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广泛的影响力</w:t>
      </w:r>
      <w:r>
        <w:rPr>
          <w:rFonts w:hint="default" w:ascii="Times New Roman" w:hAnsi="Times New Roman" w:eastAsia="仿宋_GB2312" w:cs="Times New Roman"/>
          <w:b w:val="0"/>
          <w:snapToGrid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。机构可以从自身规模、成立时长、机构评级（协会）、场地面积、职能范围、会员数量、会员情况、行业贡献、行业自律、技术成果、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荣誉或成绩等方面，根据自身情况提供佐证材料。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kern w:val="2"/>
          <w:sz w:val="32"/>
          <w:szCs w:val="32"/>
          <w:u w:val="none"/>
          <w:shd w:val="clear" w:color="auto" w:fill="auto"/>
          <w:lang w:val="zh-CN" w:eastAsia="zh-CN" w:bidi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（四）场所和组织人员情况。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snapToGrid/>
          <w:color w:val="auto"/>
          <w:spacing w:val="0"/>
          <w:w w:val="100"/>
          <w:kern w:val="2"/>
          <w:sz w:val="32"/>
          <w:szCs w:val="32"/>
          <w:u w:val="none"/>
          <w:shd w:val="clear" w:color="auto" w:fill="auto"/>
          <w:lang w:val="en-US" w:eastAsia="zh-CN" w:bidi="zh-CN"/>
        </w:rPr>
        <w:t>1</w:t>
      </w: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i w:val="0"/>
          <w:snapToGrid/>
          <w:color w:val="auto"/>
          <w:spacing w:val="0"/>
          <w:w w:val="100"/>
          <w:kern w:val="2"/>
          <w:sz w:val="32"/>
          <w:szCs w:val="32"/>
          <w:u w:val="none"/>
          <w:shd w:val="clear" w:color="auto" w:fill="auto"/>
          <w:lang w:val="en-US" w:eastAsia="zh-CN" w:bidi="zh-CN"/>
        </w:rPr>
        <w:t>场所要求。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具有符合安全条件，且与培训评价职业（工种）和规模相适应的场所（含办公场所、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学员住宿场地、培训场所、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理论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知识考核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场所、操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作技能考核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场所），场所总建筑面积不少于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zh-CN"/>
        </w:rPr>
        <w:t>5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shd w:val="clear" w:color="auto" w:fill="auto"/>
          <w:lang w:val="zh-CN" w:eastAsia="zh-CN" w:bidi="zh-CN"/>
        </w:rPr>
        <w:t>00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平方米。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如为自有产权，应出具产权证明材料；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如租赁场所，须提供有效的租赁合同（协议）。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snapToGrid/>
          <w:color w:val="auto"/>
          <w:spacing w:val="0"/>
          <w:w w:val="100"/>
          <w:kern w:val="2"/>
          <w:sz w:val="32"/>
          <w:szCs w:val="32"/>
          <w:u w:val="none"/>
          <w:shd w:val="clear" w:color="auto" w:fill="auto"/>
          <w:lang w:val="en-US" w:eastAsia="zh-CN" w:bidi="zh-CN"/>
        </w:rPr>
        <w:t>2</w:t>
      </w: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i w:val="0"/>
          <w:snapToGrid/>
          <w:color w:val="auto"/>
          <w:spacing w:val="0"/>
          <w:w w:val="100"/>
          <w:kern w:val="2"/>
          <w:sz w:val="32"/>
          <w:szCs w:val="32"/>
          <w:u w:val="none"/>
          <w:shd w:val="clear" w:color="auto" w:fill="auto"/>
          <w:lang w:val="en-US" w:eastAsia="zh-CN" w:bidi="zh-CN"/>
        </w:rPr>
        <w:t>组织人员情况。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需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具有6人或以上专职工作人员（非外聘或劳务派遣等临时人员），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包括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机构负责人、考务人员、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预备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考评人员、内部质量督导员、评价资源组织开发人员等岗位，能提供各类人员名单与任职资格证明，所用人员均依法签订劳动合同。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确实因客观原因（如退休返聘）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无法提供劳动合同的，可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说明原因并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由单位提供在职员工证明或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具有法律效力的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五）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</w:rPr>
        <w:t>人才培养能力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对应到申请备案每个职业（工种）的人才培养（培训）方案。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对应到申请备案每个职业（工种）的培训师资队伍名单（包含合同或协议、任职资格证明等佐证材料）。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与医疗机构的对接情况，包括能够与医疗机构合作共同制定人才培养方案、合作开展技能人才培养。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人才培养历史业绩、市场认可情况及其他人才培训资源或能力的佐证材料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六）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</w:rPr>
        <w:t>人才评价能力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对应到申请备案的每个职业（工种）的人才评价方案。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对应到申请备案每个职业（工种）的预备考评人员及试题开发人员队伍（包含名单、合同或协议、任职资格证明）。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具有与申请备案职业（工种）、技能等级、培训评价规模相适应的的设施设备、仪器仪表，能够提供设施设备品牌、型号等资产清单。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与医疗机构的对接情况佐证材料，包括能够与医疗机构合作共同制定人才评价方案、合作开发考核题库。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人才评价历史业绩、市场认可情况及其他人才评价资源或能力的佐证材料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七）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</w:rPr>
        <w:t>就业服务能力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佐证材料。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机构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组建的专门就业服务队伍/部门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能够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提供就业服务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，为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学员考生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提供精准就业与高质量就业服务，建立就业反馈调查机制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就业服务历史业绩、市场认可情况及其他就业服务资源或能力的佐证材料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八）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</w:rPr>
        <w:t>质量内控能力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机构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需提供人才培训评价的质量内控方案。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具有建立人才评价、评价、就业持续发展和持续完善机构的能力，能够建立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培训评价真实性和有效性的反馈机制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质量内控历史业绩、市场认可情况及质量内控资源或能力的佐证材料。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i w:val="0"/>
          <w:snapToGrid/>
          <w:color w:val="000000"/>
          <w:spacing w:val="0"/>
          <w:w w:val="100"/>
          <w:kern w:val="2"/>
          <w:sz w:val="32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（九）品牌建设能力佐证材料。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申请机构需提供人才培训评价的品牌建设运营方案。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具有的社会效益、社会信誉、社会公益、社会责任体现。</w:t>
      </w:r>
    </w:p>
    <w:p>
      <w:pPr>
        <w:rPr>
          <w:snapToGrid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品牌建设历史业绩、市场认可证明或其他品牌建设资源或能力的佐证材料。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814" w:left="1588" w:header="851" w:footer="1418" w:gutter="0"/>
      <w:pgNumType w:fmt="decimal" w:start="6"/>
      <w:cols w:space="425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 w:val="0"/>
      <w:autoSpaceDE/>
      <w:autoSpaceDN/>
      <w:adjustRightInd/>
      <w:snapToGrid/>
      <w:spacing w:beforeAutospacing="0" w:afterAutospacing="0" w:line="240" w:lineRule="auto"/>
      <w:ind w:left="0" w:leftChars="0" w:right="320" w:rightChars="100" w:firstLine="0" w:firstLineChars="0"/>
      <w:jc w:val="righ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 w:val="0"/>
      <w:autoSpaceDE/>
      <w:autoSpaceDN/>
      <w:adjustRightInd/>
      <w:snapToGrid/>
      <w:spacing w:beforeAutospacing="0" w:afterAutospacing="0" w:line="240" w:lineRule="auto"/>
      <w:ind w:left="320" w:leftChars="100" w:right="0" w:rightChars="0" w:firstLine="0" w:firstLineChars="0"/>
      <w:jc w:val="lef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B75AD"/>
    <w:rsid w:val="159E432A"/>
    <w:rsid w:val="516B75AD"/>
    <w:rsid w:val="64E2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cs="Times New Roman"/>
      <w:szCs w:val="24"/>
      <w:lang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9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2025-03-26T02:08:00Z</dcterms:created>
  <dc:creator>林俊荣</dc:creator>
  <cp:lastModifiedBy>林俊荣</cp:lastModifiedBy>
  <dcterms:modified xsi:type="dcterms:W3CDTF">2025-03-26T02:12:48Z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