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 w:line="222" w:lineRule="auto"/>
        <w:rPr>
          <w:rFonts w:hint="default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>8</w:t>
      </w:r>
    </w:p>
    <w:p>
      <w:pPr>
        <w:spacing w:before="236" w:line="219" w:lineRule="auto"/>
        <w:ind w:left="19" w:firstLine="372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  <w:lang w:eastAsia="zh-CN"/>
        </w:rPr>
      </w:pPr>
    </w:p>
    <w:p>
      <w:pPr>
        <w:spacing w:before="236" w:line="219" w:lineRule="auto"/>
        <w:ind w:left="19" w:firstLine="372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  <w:lang w:eastAsia="zh-CN"/>
        </w:rPr>
        <w:t>广东省职业技能等级认定</w:t>
      </w:r>
    </w:p>
    <w:p>
      <w:pPr>
        <w:spacing w:before="236" w:line="219" w:lineRule="auto"/>
        <w:ind w:left="19" w:firstLine="372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  <w:t>内部质量督导员管理及工作规范(模板)</w:t>
      </w:r>
    </w:p>
    <w:p>
      <w:pPr>
        <w:spacing w:before="236" w:line="219" w:lineRule="auto"/>
        <w:ind w:left="19" w:firstLine="372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</w:pPr>
    </w:p>
    <w:p>
      <w:pPr>
        <w:pStyle w:val="2"/>
        <w:spacing w:before="185" w:line="388" w:lineRule="auto"/>
        <w:ind w:left="13" w:right="83" w:firstLine="680"/>
        <w:rPr>
          <w:sz w:val="30"/>
          <w:szCs w:val="30"/>
        </w:rPr>
      </w:pPr>
      <w:r>
        <w:rPr>
          <w:spacing w:val="28"/>
          <w:sz w:val="30"/>
          <w:szCs w:val="30"/>
        </w:rPr>
        <w:t>第一条</w:t>
      </w:r>
      <w:r>
        <w:rPr>
          <w:rFonts w:hint="eastAsia"/>
          <w:spacing w:val="28"/>
          <w:sz w:val="30"/>
          <w:szCs w:val="30"/>
          <w:lang w:val="en-US" w:eastAsia="zh-CN"/>
        </w:rPr>
        <w:t xml:space="preserve"> </w:t>
      </w:r>
      <w:r>
        <w:rPr>
          <w:spacing w:val="28"/>
          <w:sz w:val="30"/>
          <w:szCs w:val="30"/>
        </w:rPr>
        <w:t>内部质量督导员是指评价机构</w:t>
      </w:r>
      <w:r>
        <w:rPr>
          <w:spacing w:val="15"/>
          <w:sz w:val="30"/>
          <w:szCs w:val="30"/>
        </w:rPr>
        <w:t>根据实际工作需要选聘使用的内部质量督导员，代表本评价</w:t>
      </w:r>
      <w:r>
        <w:rPr>
          <w:spacing w:val="14"/>
          <w:sz w:val="30"/>
          <w:szCs w:val="30"/>
        </w:rPr>
        <w:t>机构进行内部质量督导。</w:t>
      </w:r>
    </w:p>
    <w:p>
      <w:pPr>
        <w:pStyle w:val="2"/>
        <w:spacing w:before="264" w:line="222" w:lineRule="auto"/>
        <w:ind w:left="693"/>
        <w:rPr>
          <w:sz w:val="30"/>
          <w:szCs w:val="30"/>
        </w:rPr>
      </w:pPr>
      <w:r>
        <w:rPr>
          <w:spacing w:val="20"/>
          <w:sz w:val="30"/>
          <w:szCs w:val="30"/>
        </w:rPr>
        <w:t>第二条</w:t>
      </w:r>
      <w:r>
        <w:rPr>
          <w:rFonts w:hint="eastAsia"/>
          <w:spacing w:val="20"/>
          <w:sz w:val="30"/>
          <w:szCs w:val="30"/>
          <w:lang w:val="en-US" w:eastAsia="zh-CN"/>
        </w:rPr>
        <w:t xml:space="preserve"> </w:t>
      </w:r>
      <w:r>
        <w:rPr>
          <w:spacing w:val="20"/>
          <w:sz w:val="30"/>
          <w:szCs w:val="30"/>
        </w:rPr>
        <w:t>内部质量督导员应具备以下基本条件：</w:t>
      </w:r>
    </w:p>
    <w:p>
      <w:pPr>
        <w:pStyle w:val="2"/>
        <w:spacing w:before="255" w:line="220" w:lineRule="auto"/>
        <w:ind w:left="0" w:firstLine="680" w:firstLineChars="200"/>
        <w:rPr>
          <w:sz w:val="30"/>
          <w:szCs w:val="30"/>
        </w:rPr>
      </w:pPr>
      <w:r>
        <w:rPr>
          <w:spacing w:val="20"/>
          <w:sz w:val="30"/>
          <w:szCs w:val="30"/>
        </w:rPr>
        <w:t>(一)坚持党的基本路线，热爱技能人才评价工作；</w:t>
      </w:r>
    </w:p>
    <w:p>
      <w:pPr>
        <w:pStyle w:val="2"/>
        <w:spacing w:before="275" w:line="630" w:lineRule="exact"/>
        <w:ind w:right="61" w:firstLine="688" w:firstLineChars="200"/>
        <w:jc w:val="both"/>
        <w:rPr>
          <w:sz w:val="30"/>
          <w:szCs w:val="30"/>
        </w:rPr>
      </w:pPr>
      <w:r>
        <w:rPr>
          <w:spacing w:val="22"/>
          <w:position w:val="24"/>
          <w:sz w:val="30"/>
          <w:szCs w:val="30"/>
        </w:rPr>
        <w:t>(二)掌握技能人才评价有关政策、法规和规章，熟悉</w:t>
      </w:r>
    </w:p>
    <w:p>
      <w:pPr>
        <w:pStyle w:val="2"/>
        <w:spacing w:before="1" w:line="221" w:lineRule="auto"/>
        <w:ind w:left="13"/>
        <w:rPr>
          <w:sz w:val="30"/>
          <w:szCs w:val="30"/>
        </w:rPr>
      </w:pPr>
      <w:r>
        <w:rPr>
          <w:spacing w:val="11"/>
          <w:sz w:val="30"/>
          <w:szCs w:val="30"/>
        </w:rPr>
        <w:t>技能人才评价理论和技术方法；</w:t>
      </w:r>
    </w:p>
    <w:p>
      <w:pPr>
        <w:pStyle w:val="2"/>
        <w:spacing w:before="257" w:line="624" w:lineRule="exact"/>
        <w:ind w:right="63" w:firstLine="688" w:firstLineChars="200"/>
        <w:jc w:val="both"/>
        <w:rPr>
          <w:sz w:val="30"/>
          <w:szCs w:val="30"/>
        </w:rPr>
      </w:pPr>
      <w:r>
        <w:rPr>
          <w:spacing w:val="22"/>
          <w:position w:val="24"/>
          <w:sz w:val="30"/>
          <w:szCs w:val="30"/>
        </w:rPr>
        <w:t>(三)坚持原则、廉洁奉公、办事公道、作风正派，具</w:t>
      </w:r>
    </w:p>
    <w:p>
      <w:pPr>
        <w:pStyle w:val="2"/>
        <w:spacing w:line="222" w:lineRule="auto"/>
        <w:ind w:left="13"/>
        <w:rPr>
          <w:sz w:val="30"/>
          <w:szCs w:val="30"/>
        </w:rPr>
      </w:pPr>
      <w:r>
        <w:rPr>
          <w:spacing w:val="11"/>
          <w:sz w:val="30"/>
          <w:szCs w:val="30"/>
        </w:rPr>
        <w:t>有良好的职业道德和敬业精神；</w:t>
      </w:r>
    </w:p>
    <w:p>
      <w:pPr>
        <w:pStyle w:val="2"/>
        <w:spacing w:before="267" w:line="222" w:lineRule="auto"/>
        <w:ind w:left="0" w:firstLine="680" w:firstLineChars="200"/>
        <w:rPr>
          <w:sz w:val="30"/>
          <w:szCs w:val="30"/>
        </w:rPr>
      </w:pPr>
      <w:r>
        <w:rPr>
          <w:spacing w:val="20"/>
          <w:sz w:val="30"/>
          <w:szCs w:val="30"/>
        </w:rPr>
        <w:t>(四)具有较强的组织协调能力和表达能力；</w:t>
      </w:r>
    </w:p>
    <w:p>
      <w:pPr>
        <w:pStyle w:val="2"/>
        <w:spacing w:before="268" w:line="620" w:lineRule="exact"/>
        <w:ind w:right="57" w:firstLine="688" w:firstLineChars="200"/>
        <w:jc w:val="both"/>
        <w:rPr>
          <w:sz w:val="30"/>
          <w:szCs w:val="30"/>
        </w:rPr>
      </w:pPr>
      <w:r>
        <w:rPr>
          <w:spacing w:val="22"/>
          <w:position w:val="24"/>
          <w:sz w:val="30"/>
          <w:szCs w:val="30"/>
        </w:rPr>
        <w:t>(五)从事技能人才评价行政或技术管理工作，或从事</w:t>
      </w:r>
    </w:p>
    <w:p>
      <w:pPr>
        <w:pStyle w:val="2"/>
        <w:spacing w:line="220" w:lineRule="auto"/>
        <w:ind w:left="13"/>
        <w:rPr>
          <w:sz w:val="30"/>
          <w:szCs w:val="30"/>
        </w:rPr>
      </w:pPr>
      <w:r>
        <w:rPr>
          <w:spacing w:val="13"/>
          <w:sz w:val="30"/>
          <w:szCs w:val="30"/>
        </w:rPr>
        <w:t>过一年以上技能人才评价组织实施工作；</w:t>
      </w:r>
    </w:p>
    <w:p>
      <w:pPr>
        <w:pStyle w:val="2"/>
        <w:spacing w:before="262" w:line="220" w:lineRule="auto"/>
        <w:ind w:left="0" w:firstLine="688" w:firstLineChars="200"/>
        <w:rPr>
          <w:sz w:val="30"/>
          <w:szCs w:val="30"/>
        </w:rPr>
      </w:pPr>
      <w:r>
        <w:rPr>
          <w:spacing w:val="22"/>
          <w:sz w:val="30"/>
          <w:szCs w:val="30"/>
        </w:rPr>
        <w:t>(六)身体健康，能胜任质量督导工作。</w:t>
      </w:r>
    </w:p>
    <w:p>
      <w:pPr>
        <w:pStyle w:val="2"/>
        <w:spacing w:before="294" w:line="612" w:lineRule="exact"/>
        <w:ind w:right="43" w:firstLine="668" w:firstLineChars="200"/>
        <w:jc w:val="both"/>
        <w:rPr>
          <w:sz w:val="30"/>
          <w:szCs w:val="30"/>
        </w:rPr>
      </w:pPr>
      <w:r>
        <w:rPr>
          <w:spacing w:val="17"/>
          <w:position w:val="23"/>
          <w:sz w:val="30"/>
          <w:szCs w:val="30"/>
        </w:rPr>
        <w:t>第三条</w:t>
      </w:r>
      <w:r>
        <w:rPr>
          <w:spacing w:val="4"/>
          <w:position w:val="23"/>
          <w:sz w:val="30"/>
          <w:szCs w:val="30"/>
        </w:rPr>
        <w:t xml:space="preserve"> </w:t>
      </w:r>
      <w:r>
        <w:rPr>
          <w:spacing w:val="17"/>
          <w:position w:val="23"/>
          <w:sz w:val="30"/>
          <w:szCs w:val="30"/>
        </w:rPr>
        <w:t>符合第二条规定条件的人员，经评价机构培训</w:t>
      </w:r>
    </w:p>
    <w:p>
      <w:pPr>
        <w:pStyle w:val="2"/>
        <w:spacing w:before="1" w:line="222" w:lineRule="auto"/>
        <w:ind w:left="13"/>
        <w:rPr>
          <w:sz w:val="30"/>
          <w:szCs w:val="30"/>
        </w:rPr>
      </w:pPr>
      <w:r>
        <w:rPr>
          <w:spacing w:val="14"/>
          <w:sz w:val="30"/>
          <w:szCs w:val="30"/>
        </w:rPr>
        <w:t>考核合格后可以聘为内部质量督导员。</w:t>
      </w:r>
    </w:p>
    <w:p>
      <w:pPr>
        <w:pStyle w:val="2"/>
        <w:spacing w:before="258" w:line="637" w:lineRule="exact"/>
        <w:ind w:right="29" w:firstLine="664" w:firstLineChars="200"/>
        <w:jc w:val="both"/>
        <w:rPr>
          <w:sz w:val="30"/>
          <w:szCs w:val="30"/>
        </w:rPr>
      </w:pPr>
      <w:r>
        <w:rPr>
          <w:spacing w:val="16"/>
          <w:position w:val="25"/>
          <w:sz w:val="30"/>
          <w:szCs w:val="30"/>
        </w:rPr>
        <w:t>第四条 内督应遵循全覆盖的原则，主要由评价机构按</w:t>
      </w:r>
    </w:p>
    <w:p>
      <w:pPr>
        <w:pStyle w:val="2"/>
        <w:spacing w:line="220" w:lineRule="auto"/>
        <w:ind w:left="13"/>
        <w:rPr>
          <w:sz w:val="30"/>
          <w:szCs w:val="30"/>
        </w:rPr>
      </w:pPr>
      <w:r>
        <w:rPr>
          <w:spacing w:val="15"/>
          <w:sz w:val="30"/>
          <w:szCs w:val="30"/>
        </w:rPr>
        <w:t>照相应的职业技能等级认定工作实施方案委派。</w:t>
      </w:r>
    </w:p>
    <w:p>
      <w:pPr>
        <w:pStyle w:val="2"/>
        <w:spacing w:before="266" w:line="222" w:lineRule="auto"/>
        <w:ind w:left="693"/>
        <w:rPr>
          <w:sz w:val="30"/>
          <w:szCs w:val="30"/>
        </w:rPr>
      </w:pPr>
      <w:r>
        <w:rPr>
          <w:spacing w:val="21"/>
          <w:sz w:val="30"/>
          <w:szCs w:val="30"/>
        </w:rPr>
        <w:t>第五条</w:t>
      </w:r>
      <w:r>
        <w:rPr>
          <w:rFonts w:hint="eastAsia"/>
          <w:spacing w:val="21"/>
          <w:sz w:val="30"/>
          <w:szCs w:val="30"/>
          <w:lang w:val="en-US" w:eastAsia="zh-CN"/>
        </w:rPr>
        <w:t xml:space="preserve"> </w:t>
      </w:r>
      <w:r>
        <w:rPr>
          <w:spacing w:val="21"/>
          <w:sz w:val="30"/>
          <w:szCs w:val="30"/>
        </w:rPr>
        <w:t>内部质量督导主要包括以下内容：</w:t>
      </w:r>
    </w:p>
    <w:p>
      <w:pPr>
        <w:pStyle w:val="2"/>
        <w:spacing w:before="257" w:line="630" w:lineRule="exact"/>
        <w:ind w:right="60"/>
        <w:jc w:val="right"/>
        <w:rPr>
          <w:sz w:val="30"/>
          <w:szCs w:val="30"/>
        </w:rPr>
      </w:pPr>
      <w:r>
        <w:rPr>
          <w:spacing w:val="22"/>
          <w:position w:val="24"/>
          <w:sz w:val="30"/>
          <w:szCs w:val="30"/>
        </w:rPr>
        <w:t>(一)对评价机构贯彻执行有关法律法规、规章和有关</w:t>
      </w:r>
    </w:p>
    <w:p>
      <w:pPr>
        <w:pStyle w:val="2"/>
        <w:spacing w:before="1" w:line="220" w:lineRule="auto"/>
        <w:ind w:left="13"/>
        <w:rPr>
          <w:sz w:val="30"/>
          <w:szCs w:val="30"/>
        </w:rPr>
      </w:pPr>
      <w:r>
        <w:rPr>
          <w:spacing w:val="14"/>
          <w:sz w:val="30"/>
          <w:szCs w:val="30"/>
        </w:rPr>
        <w:t>政策及其质量管理体系建设等情况进行督导；</w:t>
      </w:r>
    </w:p>
    <w:p>
      <w:pPr>
        <w:pStyle w:val="2"/>
        <w:spacing w:before="81" w:line="382" w:lineRule="auto"/>
        <w:ind w:left="53" w:right="6" w:firstLine="809"/>
        <w:jc w:val="both"/>
        <w:rPr>
          <w:sz w:val="30"/>
          <w:szCs w:val="30"/>
        </w:rPr>
      </w:pPr>
      <w:r>
        <w:rPr>
          <w:spacing w:val="21"/>
          <w:sz w:val="30"/>
          <w:szCs w:val="30"/>
        </w:rPr>
        <w:t>(二)对技能人才评价工作情况进行督导，包括评价机</w:t>
      </w:r>
      <w:r>
        <w:rPr>
          <w:spacing w:val="13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构的评价范围、职业技能标准(或评价规范</w:t>
      </w:r>
      <w:r>
        <w:rPr>
          <w:spacing w:val="28"/>
          <w:sz w:val="30"/>
          <w:szCs w:val="30"/>
        </w:rPr>
        <w:t>)及试题(题库)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的执行情况，参加评价人员的资格条件、考场秩序，试卷评</w:t>
      </w:r>
      <w:r>
        <w:rPr>
          <w:spacing w:val="13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阅、评审记录、证书管理与发放情况，考评人员、管理人员</w:t>
      </w:r>
    </w:p>
    <w:p>
      <w:pPr>
        <w:pStyle w:val="2"/>
        <w:spacing w:line="220" w:lineRule="auto"/>
        <w:ind w:left="53"/>
        <w:rPr>
          <w:sz w:val="30"/>
          <w:szCs w:val="30"/>
        </w:rPr>
      </w:pPr>
      <w:r>
        <w:rPr>
          <w:spacing w:val="10"/>
          <w:sz w:val="30"/>
          <w:szCs w:val="30"/>
        </w:rPr>
        <w:t>工作情况，内控措施执行情况等；</w:t>
      </w:r>
    </w:p>
    <w:p>
      <w:pPr>
        <w:pStyle w:val="2"/>
        <w:spacing w:before="282" w:line="640" w:lineRule="exact"/>
        <w:ind w:right="17"/>
        <w:jc w:val="right"/>
        <w:rPr>
          <w:sz w:val="30"/>
          <w:szCs w:val="30"/>
        </w:rPr>
      </w:pPr>
      <w:r>
        <w:rPr>
          <w:spacing w:val="23"/>
          <w:position w:val="25"/>
          <w:sz w:val="30"/>
          <w:szCs w:val="30"/>
        </w:rPr>
        <w:t>(三)对群众举报或媒体报道反映的技能人才评价工作</w:t>
      </w:r>
    </w:p>
    <w:p>
      <w:pPr>
        <w:pStyle w:val="2"/>
        <w:spacing w:line="220" w:lineRule="auto"/>
        <w:ind w:left="53"/>
        <w:rPr>
          <w:sz w:val="30"/>
          <w:szCs w:val="30"/>
        </w:rPr>
      </w:pPr>
      <w:r>
        <w:rPr>
          <w:spacing w:val="9"/>
          <w:sz w:val="30"/>
          <w:szCs w:val="30"/>
        </w:rPr>
        <w:t>中涉嫌违规违纪情况进行调查核实；</w:t>
      </w:r>
    </w:p>
    <w:p>
      <w:pPr>
        <w:pStyle w:val="2"/>
        <w:spacing w:before="272" w:line="630" w:lineRule="exact"/>
        <w:ind w:right="2"/>
        <w:jc w:val="right"/>
        <w:rPr>
          <w:sz w:val="30"/>
          <w:szCs w:val="30"/>
        </w:rPr>
      </w:pPr>
      <w:r>
        <w:rPr>
          <w:spacing w:val="38"/>
          <w:position w:val="25"/>
          <w:sz w:val="30"/>
          <w:szCs w:val="30"/>
        </w:rPr>
        <w:t>(四)对技能人才评价工作中的重大问题进</w:t>
      </w:r>
      <w:r>
        <w:rPr>
          <w:spacing w:val="37"/>
          <w:position w:val="25"/>
          <w:sz w:val="30"/>
          <w:szCs w:val="30"/>
        </w:rPr>
        <w:t>行调查研</w:t>
      </w:r>
    </w:p>
    <w:p>
      <w:pPr>
        <w:pStyle w:val="2"/>
        <w:spacing w:line="220" w:lineRule="auto"/>
        <w:ind w:left="53"/>
        <w:rPr>
          <w:sz w:val="30"/>
          <w:szCs w:val="30"/>
        </w:rPr>
      </w:pPr>
      <w:r>
        <w:rPr>
          <w:spacing w:val="14"/>
          <w:sz w:val="30"/>
          <w:szCs w:val="30"/>
        </w:rPr>
        <w:t>究、向评价机构报告反映情况，并提出建议。</w:t>
      </w:r>
    </w:p>
    <w:p>
      <w:pPr>
        <w:pStyle w:val="2"/>
        <w:spacing w:before="126" w:line="387" w:lineRule="auto"/>
        <w:ind w:left="53" w:right="37" w:firstLine="690"/>
        <w:rPr>
          <w:spacing w:val="9"/>
          <w:sz w:val="30"/>
          <w:szCs w:val="30"/>
        </w:rPr>
      </w:pPr>
      <w:r>
        <w:rPr>
          <w:spacing w:val="25"/>
          <w:sz w:val="30"/>
          <w:szCs w:val="30"/>
        </w:rPr>
        <w:t>第六条</w:t>
      </w:r>
      <w:r>
        <w:rPr>
          <w:rFonts w:hint="eastAsia"/>
          <w:spacing w:val="25"/>
          <w:sz w:val="30"/>
          <w:szCs w:val="30"/>
          <w:lang w:val="en-US" w:eastAsia="zh-CN"/>
        </w:rPr>
        <w:t xml:space="preserve"> </w:t>
      </w:r>
      <w:r>
        <w:rPr>
          <w:spacing w:val="25"/>
          <w:sz w:val="30"/>
          <w:szCs w:val="30"/>
        </w:rPr>
        <w:t>内部质量督导员有下列情况之一</w:t>
      </w:r>
      <w:r>
        <w:rPr>
          <w:spacing w:val="-77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的，视其情节</w:t>
      </w:r>
      <w:r>
        <w:rPr>
          <w:spacing w:val="17"/>
          <w:sz w:val="30"/>
          <w:szCs w:val="30"/>
        </w:rPr>
        <w:t>轻重给予批评教育或暂停质量督导任务委派处</w:t>
      </w:r>
      <w:r>
        <w:rPr>
          <w:spacing w:val="16"/>
          <w:sz w:val="30"/>
          <w:szCs w:val="30"/>
        </w:rPr>
        <w:t>理。情节严重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的，可在单位进行通报，并取消其资格或不予续聘。被取消</w:t>
      </w:r>
      <w:r>
        <w:rPr>
          <w:spacing w:val="3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资格或不予续聘的人员不得再从事评价机构技能人才评价</w:t>
      </w:r>
      <w:r>
        <w:rPr>
          <w:spacing w:val="9"/>
          <w:sz w:val="30"/>
          <w:szCs w:val="30"/>
        </w:rPr>
        <w:t>质量督导相关工作。</w:t>
      </w:r>
    </w:p>
    <w:p>
      <w:pPr>
        <w:pStyle w:val="2"/>
        <w:spacing w:before="126" w:line="387" w:lineRule="auto"/>
        <w:ind w:left="53" w:right="37" w:firstLine="690"/>
        <w:rPr>
          <w:sz w:val="30"/>
          <w:szCs w:val="30"/>
        </w:rPr>
      </w:pPr>
      <w:r>
        <w:rPr>
          <w:spacing w:val="24"/>
          <w:position w:val="26"/>
          <w:sz w:val="30"/>
          <w:szCs w:val="30"/>
        </w:rPr>
        <w:t>(一)未经委派擅自参加或无故不接受质量督导工作</w:t>
      </w:r>
    </w:p>
    <w:p>
      <w:pPr>
        <w:pStyle w:val="2"/>
        <w:spacing w:line="222" w:lineRule="auto"/>
        <w:ind w:left="53"/>
        <w:rPr>
          <w:sz w:val="30"/>
          <w:szCs w:val="30"/>
        </w:rPr>
      </w:pPr>
      <w:r>
        <w:rPr>
          <w:spacing w:val="-4"/>
          <w:sz w:val="30"/>
          <w:szCs w:val="30"/>
        </w:rPr>
        <w:t>任务的；</w:t>
      </w:r>
    </w:p>
    <w:p>
      <w:pPr>
        <w:pStyle w:val="2"/>
        <w:spacing w:before="245" w:line="640" w:lineRule="exact"/>
        <w:ind w:left="0" w:firstLine="684" w:firstLineChars="200"/>
        <w:rPr>
          <w:sz w:val="30"/>
          <w:szCs w:val="30"/>
        </w:rPr>
      </w:pPr>
      <w:r>
        <w:rPr>
          <w:spacing w:val="21"/>
          <w:position w:val="25"/>
          <w:sz w:val="30"/>
          <w:szCs w:val="30"/>
        </w:rPr>
        <w:t>(二)应当回避质量督导工作却隐瞒不报的；</w:t>
      </w:r>
    </w:p>
    <w:p>
      <w:pPr>
        <w:pStyle w:val="2"/>
        <w:spacing w:before="1" w:line="220" w:lineRule="auto"/>
        <w:ind w:left="0" w:firstLine="688" w:firstLineChars="200"/>
        <w:rPr>
          <w:sz w:val="30"/>
          <w:szCs w:val="30"/>
        </w:rPr>
      </w:pPr>
      <w:r>
        <w:rPr>
          <w:spacing w:val="22"/>
          <w:sz w:val="30"/>
          <w:szCs w:val="30"/>
        </w:rPr>
        <w:t>(三)玩忽职守，贻误质量督导工作的；</w:t>
      </w:r>
    </w:p>
    <w:p>
      <w:pPr>
        <w:pStyle w:val="2"/>
        <w:spacing w:before="97" w:line="220" w:lineRule="auto"/>
        <w:ind w:left="0" w:firstLine="680" w:firstLineChars="200"/>
        <w:rPr>
          <w:sz w:val="30"/>
          <w:szCs w:val="30"/>
        </w:rPr>
      </w:pPr>
      <w:r>
        <w:rPr>
          <w:spacing w:val="20"/>
          <w:sz w:val="30"/>
          <w:szCs w:val="30"/>
        </w:rPr>
        <w:t>(四)利用职权谋取私利或干扰评价机构正常工作的；</w:t>
      </w:r>
    </w:p>
    <w:p>
      <w:pPr>
        <w:pStyle w:val="2"/>
        <w:spacing w:before="273" w:line="633" w:lineRule="exact"/>
        <w:ind w:right="2" w:firstLine="692" w:firstLineChars="200"/>
        <w:jc w:val="both"/>
        <w:rPr>
          <w:sz w:val="30"/>
          <w:szCs w:val="30"/>
        </w:rPr>
      </w:pPr>
      <w:r>
        <w:rPr>
          <w:spacing w:val="23"/>
          <w:position w:val="25"/>
          <w:sz w:val="30"/>
          <w:szCs w:val="30"/>
        </w:rPr>
        <w:t>(五)弄虚作假，徇私舞弊，影响质量督导结果客观公</w:t>
      </w:r>
    </w:p>
    <w:p>
      <w:pPr>
        <w:pStyle w:val="2"/>
        <w:spacing w:before="1" w:line="222" w:lineRule="auto"/>
        <w:ind w:left="53"/>
        <w:rPr>
          <w:sz w:val="30"/>
          <w:szCs w:val="30"/>
        </w:rPr>
      </w:pPr>
      <w:r>
        <w:rPr>
          <w:spacing w:val="-7"/>
          <w:sz w:val="30"/>
          <w:szCs w:val="30"/>
        </w:rPr>
        <w:t>正的；</w:t>
      </w:r>
    </w:p>
    <w:p>
      <w:pPr>
        <w:pStyle w:val="2"/>
        <w:spacing w:before="265" w:line="220" w:lineRule="auto"/>
        <w:ind w:right="9" w:firstLine="692" w:firstLineChars="200"/>
        <w:jc w:val="both"/>
        <w:rPr>
          <w:sz w:val="30"/>
          <w:szCs w:val="30"/>
        </w:rPr>
      </w:pPr>
      <w:r>
        <w:rPr>
          <w:spacing w:val="23"/>
          <w:sz w:val="30"/>
          <w:szCs w:val="30"/>
        </w:rPr>
        <w:t>(六)因失职或个人主观意志导致试题内容等工作秘密</w:t>
      </w:r>
    </w:p>
    <w:p>
      <w:pPr>
        <w:pStyle w:val="2"/>
        <w:spacing w:before="61" w:line="222" w:lineRule="auto"/>
        <w:ind w:left="0"/>
        <w:rPr>
          <w:sz w:val="30"/>
          <w:szCs w:val="30"/>
        </w:rPr>
      </w:pPr>
      <w:r>
        <w:rPr>
          <w:spacing w:val="6"/>
          <w:sz w:val="30"/>
          <w:szCs w:val="30"/>
        </w:rPr>
        <w:t>泄露，经查实泄密的；</w:t>
      </w:r>
    </w:p>
    <w:p>
      <w:pPr>
        <w:pStyle w:val="2"/>
        <w:spacing w:before="157" w:line="240" w:lineRule="auto"/>
        <w:ind w:right="73" w:firstLine="684" w:firstLineChars="200"/>
        <w:jc w:val="both"/>
        <w:rPr>
          <w:sz w:val="30"/>
          <w:szCs w:val="30"/>
        </w:rPr>
      </w:pPr>
      <w:r>
        <w:rPr>
          <w:spacing w:val="21"/>
          <w:position w:val="24"/>
          <w:sz w:val="30"/>
          <w:szCs w:val="30"/>
        </w:rPr>
        <w:t>(七)利用职权包庇或打击报复他人、侵害他人合法权</w:t>
      </w:r>
    </w:p>
    <w:p>
      <w:pPr>
        <w:pStyle w:val="2"/>
        <w:spacing w:line="240" w:lineRule="auto"/>
        <w:ind w:left="33"/>
        <w:rPr>
          <w:rFonts w:ascii="Arial"/>
          <w:sz w:val="30"/>
          <w:szCs w:val="30"/>
        </w:rPr>
      </w:pPr>
      <w:r>
        <w:rPr>
          <w:spacing w:val="-7"/>
          <w:sz w:val="30"/>
          <w:szCs w:val="30"/>
        </w:rPr>
        <w:t>益的；</w:t>
      </w:r>
    </w:p>
    <w:p>
      <w:pPr>
        <w:pStyle w:val="2"/>
        <w:spacing w:before="98" w:line="240" w:lineRule="auto"/>
        <w:ind w:right="66" w:firstLine="712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pacing w:val="28"/>
          <w:position w:val="25"/>
          <w:sz w:val="30"/>
          <w:szCs w:val="30"/>
        </w:rPr>
        <w:t>(八)其它妨碍技能人才评价工作有序开展或造成不</w:t>
      </w:r>
    </w:p>
    <w:p>
      <w:pPr>
        <w:spacing w:line="22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良影响的情</w:t>
      </w:r>
      <w:r>
        <w:rPr>
          <w:rFonts w:hint="eastAsia" w:ascii="仿宋" w:hAnsi="仿宋" w:eastAsia="仿宋" w:cs="仿宋"/>
          <w:spacing w:val="1"/>
          <w:sz w:val="30"/>
          <w:szCs w:val="30"/>
          <w:lang w:eastAsia="zh-CN"/>
        </w:rPr>
        <w:t>况。</w:t>
      </w:r>
    </w:p>
    <w:p>
      <w:pPr>
        <w:pStyle w:val="2"/>
        <w:spacing w:line="240" w:lineRule="auto"/>
        <w:ind w:left="33"/>
        <w:rPr>
          <w:rFonts w:hint="eastAsia" w:eastAsia="仿宋"/>
          <w:sz w:val="31"/>
          <w:szCs w:val="31"/>
          <w:lang w:eastAsia="zh-CN"/>
        </w:rPr>
      </w:pPr>
    </w:p>
    <w:sectPr>
      <w:footerReference r:id="rId5" w:type="default"/>
      <w:pgSz w:w="11910" w:h="16850"/>
      <w:pgMar w:top="1432" w:right="1724" w:bottom="1510" w:left="1786" w:header="0" w:footer="13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2Mzk4ZmY4YjAyMjNjOTczNWRjMzAxNTJlNzhlM2IifQ=="/>
  </w:docVars>
  <w:rsids>
    <w:rsidRoot w:val="00000000"/>
    <w:rsid w:val="07027490"/>
    <w:rsid w:val="076A5BBA"/>
    <w:rsid w:val="1C995660"/>
    <w:rsid w:val="315C1C14"/>
    <w:rsid w:val="445C6678"/>
    <w:rsid w:val="5D96352D"/>
    <w:rsid w:val="723742FF"/>
    <w:rsid w:val="7A6B12BA"/>
    <w:rsid w:val="7E1B4351"/>
    <w:rsid w:val="7EF51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960</Words>
  <Characters>960</Characters>
  <TotalTime>28</TotalTime>
  <ScaleCrop>false</ScaleCrop>
  <LinksUpToDate>false</LinksUpToDate>
  <CharactersWithSpaces>981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2024-02-23T17:16:00Z</dcterms:created>
  <dc:creator>Kingsoft-PDF</dc:creator>
  <cp:lastModifiedBy>伍绍宏</cp:lastModifiedBy>
  <dcterms:modified xsi:type="dcterms:W3CDTF">2024-04-07T09:19:54Z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2024-02-23T17:16:44Z</vt:filetime>
  </property>
  <property fmtid="{D5CDD505-2E9C-101B-9397-08002B2CF9AE}" pid="4" name="UsrData">
    <vt:lpwstr>65d8626f843f42001f81083awl</vt:lpwstr>
  </property>
  <property fmtid="{D5CDD505-2E9C-101B-9397-08002B2CF9AE}" pid="5" name="KSOProductBuildVer">
    <vt:lpwstr>2052-11.8.2.11718</vt:lpwstr>
  </property>
  <property fmtid="{D5CDD505-2E9C-101B-9397-08002B2CF9AE}" pid="6" name="ICV">
    <vt:lpwstr>061BAC2E058747BDABE099380A278488_13</vt:lpwstr>
  </property>
  <property fmtid="{D5CDD505-2E9C-101B-9397-08002B2CF9AE}" pid="7" name="close">
    <vt:lpwstr>true</vt:lpwstr>
  </property>
  <property fmtid="{D5CDD505-2E9C-101B-9397-08002B2CF9AE}" pid="8" name="showFlag">
    <vt:bool>false</vt:bool>
  </property>
  <property fmtid="{D5CDD505-2E9C-101B-9397-08002B2CF9AE}" pid="9" name="userName">
    <vt:lpwstr>丘雄辉</vt:lpwstr>
  </property>
</Properties>
</file>