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rPr>
          <w:rFonts w:hint="default" w:ascii="Times New Roman" w:hAnsi="Times New Roman" w:eastAsia="黑体" w:cs="Times New Roman"/>
          <w:color w:val="0C0C0C"/>
          <w:sz w:val="32"/>
          <w:szCs w:val="32"/>
          <w:lang w:val="en-US" w:eastAsia="zh-CN"/>
        </w:rPr>
      </w:pPr>
      <w:r>
        <w:rPr>
          <w:rFonts w:hint="eastAsia" w:ascii="黑体" w:hAnsi="黑体" w:eastAsia="黑体" w:cs="黑体"/>
          <w:color w:val="0C0C0C"/>
          <w:sz w:val="32"/>
          <w:szCs w:val="32"/>
          <w:lang w:val="en-US" w:eastAsia="zh-CN"/>
        </w:rPr>
        <w:t>附件</w:t>
      </w:r>
      <w:r>
        <w:rPr>
          <w:rFonts w:hint="default" w:ascii="Times New Roman" w:hAnsi="Times New Roman" w:eastAsia="黑体" w:cs="Times New Roman"/>
          <w:color w:val="0C0C0C"/>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50" w:lineRule="exact"/>
        <w:ind w:right="0" w:rightChars="0"/>
        <w:jc w:val="center"/>
        <w:textAlignment w:val="auto"/>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50" w:lineRule="exact"/>
        <w:ind w:right="0" w:rightChars="0"/>
        <w:jc w:val="center"/>
        <w:textAlignment w:val="auto"/>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广东省社会培训评价组织推荐汇总表（保卫管理员）</w:t>
      </w:r>
    </w:p>
    <w:p>
      <w:pPr>
        <w:pStyle w:val="2"/>
        <w:rPr>
          <w:rFonts w:hint="default"/>
          <w:lang w:val="en-US" w:eastAsia="zh-CN"/>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2"/>
        <w:gridCol w:w="2291"/>
        <w:gridCol w:w="1125"/>
        <w:gridCol w:w="842"/>
        <w:gridCol w:w="1325"/>
        <w:gridCol w:w="2593"/>
        <w:gridCol w:w="1991"/>
        <w:gridCol w:w="1478"/>
        <w:gridCol w:w="1478"/>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6205" w:type="dxa"/>
            <w:gridSpan w:val="5"/>
            <w:tcBorders>
              <w:top w:val="nil"/>
              <w:left w:val="nil"/>
              <w:bottom w:val="single" w:color="auto"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填报机构：（加盖公章）</w:t>
            </w:r>
          </w:p>
        </w:tc>
        <w:tc>
          <w:tcPr>
            <w:tcW w:w="9187" w:type="dxa"/>
            <w:gridSpan w:val="5"/>
            <w:tcBorders>
              <w:top w:val="nil"/>
              <w:left w:val="nil"/>
              <w:bottom w:val="single" w:color="auto"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 xml:space="preserve">填报人：              联系电话：                   填表日期：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6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序号</w:t>
            </w:r>
          </w:p>
        </w:tc>
        <w:tc>
          <w:tcPr>
            <w:tcW w:w="229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机构名称</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机构类型</w:t>
            </w:r>
          </w:p>
        </w:tc>
        <w:tc>
          <w:tcPr>
            <w:tcW w:w="8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联系人</w:t>
            </w:r>
          </w:p>
        </w:tc>
        <w:tc>
          <w:tcPr>
            <w:tcW w:w="13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联系电话</w:t>
            </w:r>
          </w:p>
        </w:tc>
        <w:tc>
          <w:tcPr>
            <w:tcW w:w="25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地址</w:t>
            </w:r>
          </w:p>
        </w:tc>
        <w:tc>
          <w:tcPr>
            <w:tcW w:w="199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推荐备案职业</w:t>
            </w:r>
          </w:p>
        </w:tc>
        <w:tc>
          <w:tcPr>
            <w:tcW w:w="147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kern w:val="0"/>
                <w:sz w:val="24"/>
                <w:szCs w:val="24"/>
                <w:u w:val="none"/>
                <w:lang w:val="en-US" w:eastAsia="zh-CN" w:bidi="ar"/>
              </w:rPr>
            </w:pPr>
            <w:r>
              <w:rPr>
                <w:rFonts w:hint="eastAsia" w:eastAsia="宋体" w:cs="Times New Roman"/>
                <w:b/>
                <w:i w:val="0"/>
                <w:color w:val="000000"/>
                <w:kern w:val="0"/>
                <w:sz w:val="24"/>
                <w:szCs w:val="24"/>
                <w:u w:val="none"/>
                <w:lang w:val="en-US" w:eastAsia="zh-CN" w:bidi="ar"/>
              </w:rPr>
              <w:t>职业编码</w:t>
            </w:r>
          </w:p>
        </w:tc>
        <w:tc>
          <w:tcPr>
            <w:tcW w:w="147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推荐备案工种</w:t>
            </w:r>
          </w:p>
        </w:tc>
        <w:tc>
          <w:tcPr>
            <w:tcW w:w="16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exact"/>
          <w:jc w:val="center"/>
        </w:trPr>
        <w:tc>
          <w:tcPr>
            <w:tcW w:w="62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示例：1</w:t>
            </w:r>
          </w:p>
        </w:tc>
        <w:tc>
          <w:tcPr>
            <w:tcW w:w="229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XX</w:t>
            </w:r>
            <w:r>
              <w:rPr>
                <w:rFonts w:hint="eastAsia" w:cs="Times New Roman"/>
                <w:i w:val="0"/>
                <w:color w:val="000000"/>
                <w:kern w:val="0"/>
                <w:sz w:val="24"/>
                <w:szCs w:val="24"/>
                <w:u w:val="none"/>
                <w:lang w:val="en-US" w:eastAsia="zh-CN" w:bidi="ar"/>
              </w:rPr>
              <w:t>学校</w:t>
            </w:r>
          </w:p>
        </w:tc>
        <w:tc>
          <w:tcPr>
            <w:tcW w:w="11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龙头企业</w:t>
            </w:r>
          </w:p>
        </w:tc>
        <w:tc>
          <w:tcPr>
            <w:tcW w:w="84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张三</w:t>
            </w:r>
          </w:p>
        </w:tc>
        <w:tc>
          <w:tcPr>
            <w:tcW w:w="13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1380000000</w:t>
            </w:r>
          </w:p>
        </w:tc>
        <w:tc>
          <w:tcPr>
            <w:tcW w:w="25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深圳市宝安区花田路XX号</w:t>
            </w:r>
          </w:p>
        </w:tc>
        <w:tc>
          <w:tcPr>
            <w:tcW w:w="199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i w:val="0"/>
                <w:color w:val="000000"/>
                <w:kern w:val="2"/>
                <w:sz w:val="24"/>
                <w:szCs w:val="24"/>
                <w:u w:val="none"/>
                <w:lang w:val="en-US" w:eastAsia="zh-CN" w:bidi="ar-SA"/>
              </w:rPr>
            </w:pPr>
            <w:r>
              <w:rPr>
                <w:rFonts w:hint="eastAsia" w:ascii="仿宋_GB2312" w:hAnsi="仿宋_GB2312" w:eastAsia="仿宋_GB2312" w:cs="仿宋_GB2312"/>
                <w:color w:val="000000"/>
                <w:sz w:val="24"/>
                <w:szCs w:val="24"/>
                <w:shd w:val="clear" w:color="auto" w:fill="FFFFFF"/>
              </w:rPr>
              <w:t>保卫管理员</w:t>
            </w:r>
          </w:p>
        </w:tc>
        <w:tc>
          <w:tcPr>
            <w:tcW w:w="147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3-02-02-00</w:t>
            </w:r>
          </w:p>
        </w:tc>
        <w:tc>
          <w:tcPr>
            <w:tcW w:w="147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i w:val="0"/>
                <w:color w:val="000000"/>
                <w:kern w:val="2"/>
                <w:sz w:val="24"/>
                <w:szCs w:val="24"/>
                <w:u w:val="none"/>
                <w:lang w:val="en-US" w:eastAsia="zh-CN" w:bidi="ar-SA"/>
              </w:rPr>
            </w:pPr>
          </w:p>
        </w:tc>
        <w:tc>
          <w:tcPr>
            <w:tcW w:w="16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pStyle w:val="9"/>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cs="Times New Roman"/>
                <w:i w:val="0"/>
                <w:color w:val="000000"/>
                <w:kern w:val="2"/>
                <w:sz w:val="24"/>
                <w:szCs w:val="24"/>
                <w:u w:val="none"/>
                <w:lang w:val="en-US" w:eastAsia="zh-CN" w:bidi="ar-SA"/>
              </w:rPr>
            </w:pPr>
            <w:r>
              <w:rPr>
                <w:rFonts w:hint="eastAsia" w:cs="Times New Roman"/>
                <w:i w:val="0"/>
                <w:color w:val="000000"/>
                <w:kern w:val="2"/>
                <w:sz w:val="24"/>
                <w:szCs w:val="24"/>
                <w:u w:val="none"/>
                <w:lang w:val="en-US" w:eastAsia="zh-CN" w:bidi="ar-SA"/>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444444"/>
                <w:sz w:val="24"/>
                <w:szCs w:val="24"/>
                <w:u w:val="none"/>
              </w:rPr>
            </w:pPr>
          </w:p>
        </w:tc>
        <w:tc>
          <w:tcPr>
            <w:tcW w:w="199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bookmarkStart w:id="0" w:name="_GoBack"/>
            <w:bookmarkEnd w:id="0"/>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bl>
    <w:p>
      <w:pPr>
        <w:spacing w:line="300" w:lineRule="exact"/>
        <w:rPr>
          <w:rFonts w:hint="default" w:ascii="Times New Roman" w:hAnsi="Times New Roman" w:cs="Times New Roman"/>
          <w:i w:val="0"/>
          <w:color w:val="000000"/>
          <w:kern w:val="0"/>
          <w:sz w:val="24"/>
          <w:szCs w:val="24"/>
          <w:u w:val="none"/>
          <w:lang w:val="en-US" w:eastAsia="zh-CN" w:bidi="ar"/>
        </w:rPr>
      </w:pPr>
    </w:p>
    <w:p>
      <w:pPr>
        <w:spacing w:line="300" w:lineRule="exact"/>
        <w:rPr>
          <w:rFonts w:hint="eastAsia" w:cs="Times New Roman"/>
          <w:i w:val="0"/>
          <w:color w:val="auto"/>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填表说明：</w:t>
      </w:r>
      <w:r>
        <w:rPr>
          <w:rFonts w:hint="default" w:ascii="Times New Roman" w:hAnsi="Times New Roman" w:eastAsia="仿宋_GB2312" w:cs="Times New Roman"/>
          <w:i w:val="0"/>
          <w:color w:val="auto"/>
          <w:kern w:val="0"/>
          <w:sz w:val="24"/>
          <w:szCs w:val="24"/>
          <w:u w:val="none"/>
          <w:lang w:val="en-US" w:eastAsia="zh-CN" w:bidi="ar"/>
        </w:rPr>
        <w:t>请各市将填写好的电子表格（可编辑）和加盖公章的扫描件发到广东省职业技能服务指导中心技能等级科邮箱：</w:t>
      </w:r>
      <w:r>
        <w:rPr>
          <w:rFonts w:hint="default" w:ascii="Times New Roman" w:hAnsi="Times New Roman" w:eastAsia="仿宋_GB2312" w:cs="Times New Roman"/>
          <w:i w:val="0"/>
          <w:color w:val="auto"/>
          <w:kern w:val="0"/>
          <w:sz w:val="24"/>
          <w:szCs w:val="24"/>
          <w:u w:val="none"/>
          <w:lang w:val="en-US" w:eastAsia="zh-CN" w:bidi="ar"/>
        </w:rPr>
        <w:fldChar w:fldCharType="begin"/>
      </w:r>
      <w:r>
        <w:rPr>
          <w:rFonts w:hint="default" w:ascii="Times New Roman" w:hAnsi="Times New Roman" w:eastAsia="仿宋_GB2312" w:cs="Times New Roman"/>
          <w:i w:val="0"/>
          <w:color w:val="auto"/>
          <w:kern w:val="0"/>
          <w:sz w:val="24"/>
          <w:szCs w:val="24"/>
          <w:u w:val="none"/>
          <w:lang w:val="en-US" w:eastAsia="zh-CN" w:bidi="ar"/>
        </w:rPr>
        <w:instrText xml:space="preserve"> HYPERLINK "mailto:jnzx_linjunrong@gd.gov.cn。" </w:instrText>
      </w:r>
      <w:r>
        <w:rPr>
          <w:rFonts w:hint="default" w:ascii="Times New Roman" w:hAnsi="Times New Roman" w:eastAsia="仿宋_GB2312" w:cs="Times New Roman"/>
          <w:i w:val="0"/>
          <w:color w:val="auto"/>
          <w:kern w:val="0"/>
          <w:sz w:val="24"/>
          <w:szCs w:val="24"/>
          <w:u w:val="none"/>
          <w:lang w:val="en-US" w:eastAsia="zh-CN" w:bidi="ar"/>
        </w:rPr>
        <w:fldChar w:fldCharType="separate"/>
      </w:r>
      <w:r>
        <w:rPr>
          <w:rStyle w:val="8"/>
          <w:rFonts w:hint="default" w:ascii="Times New Roman" w:hAnsi="Times New Roman" w:eastAsia="仿宋_GB2312" w:cs="Times New Roman"/>
          <w:i w:val="0"/>
          <w:color w:val="auto"/>
          <w:kern w:val="0"/>
          <w:sz w:val="24"/>
          <w:szCs w:val="24"/>
          <w:u w:val="none"/>
          <w:lang w:val="en-US" w:eastAsia="zh-CN" w:bidi="ar"/>
        </w:rPr>
        <w:t>jnzx_linjunrong@gd.gov.cn</w:t>
      </w:r>
      <w:r>
        <w:rPr>
          <w:rStyle w:val="8"/>
          <w:rFonts w:hint="eastAsia" w:cs="Times New Roman"/>
          <w:i w:val="0"/>
          <w:color w:val="auto"/>
          <w:kern w:val="0"/>
          <w:sz w:val="24"/>
          <w:szCs w:val="24"/>
          <w:u w:val="none"/>
          <w:lang w:val="en-US" w:eastAsia="zh-CN" w:bidi="ar"/>
        </w:rPr>
        <w:t>。</w:t>
      </w:r>
      <w:r>
        <w:rPr>
          <w:rFonts w:hint="default" w:ascii="Times New Roman" w:hAnsi="Times New Roman" w:eastAsia="仿宋_GB2312" w:cs="Times New Roman"/>
          <w:i w:val="0"/>
          <w:color w:val="auto"/>
          <w:kern w:val="0"/>
          <w:sz w:val="24"/>
          <w:szCs w:val="24"/>
          <w:u w:val="none"/>
          <w:lang w:val="en-US" w:eastAsia="zh-CN" w:bidi="ar"/>
        </w:rPr>
        <w:fldChar w:fldCharType="end"/>
      </w:r>
    </w:p>
    <w:p>
      <w:pPr>
        <w:rPr>
          <w:rFonts w:hint="eastAsia" w:eastAsia="仿宋_GB2312"/>
          <w:lang w:val="en-US" w:eastAsia="zh-CN"/>
        </w:rPr>
      </w:pPr>
      <w:r>
        <w:rPr>
          <w:rFonts w:hint="eastAsia"/>
          <w:lang w:val="en-US" w:eastAsia="zh-CN"/>
        </w:rPr>
        <w:t xml:space="preserve"> </w:t>
      </w:r>
    </w:p>
    <w:sectPr>
      <w:headerReference r:id="rId4" w:type="first"/>
      <w:footerReference r:id="rId7" w:type="first"/>
      <w:footerReference r:id="rId5" w:type="default"/>
      <w:headerReference r:id="rId3" w:type="even"/>
      <w:footerReference r:id="rId6" w:type="even"/>
      <w:pgSz w:w="16838" w:h="11906" w:orient="landscape"/>
      <w:pgMar w:top="1134" w:right="1134" w:bottom="1134" w:left="1134" w:header="851" w:footer="992" w:gutter="0"/>
      <w:pgNumType w:fmt="decimal" w:start="1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TZmZTA2ZTIzNDY1YWFiNGZlZTVmY2E5YWEyNGIifQ=="/>
  </w:docVars>
  <w:rsids>
    <w:rsidRoot w:val="766C4248"/>
    <w:rsid w:val="02482236"/>
    <w:rsid w:val="3A5113E0"/>
    <w:rsid w:val="646866F7"/>
    <w:rsid w:val="766C4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nhideWhenUsed/>
    <w:qFormat/>
    <w:uiPriority w:val="99"/>
    <w:rPr>
      <w:color w:val="0000FF"/>
      <w:u w:val="single"/>
    </w:rPr>
  </w:style>
  <w:style w:type="paragraph" w:customStyle="1" w:styleId="9">
    <w:name w:val="正文 New New New New"/>
    <w:qFormat/>
    <w:uiPriority w:val="0"/>
    <w:pPr>
      <w:widowControl w:val="0"/>
      <w:adjustRightInd w:val="0"/>
      <w:jc w:val="both"/>
      <w:textAlignment w:val="baseline"/>
    </w:pPr>
    <w:rPr>
      <w:rFonts w:ascii="Calibri" w:hAnsi="Calibri" w:eastAsia="宋体" w:cs="Times New Roman"/>
      <w:kern w:val="2"/>
      <w:sz w:val="21"/>
      <w:szCs w:val="21"/>
      <w:lang w:val="en-US" w:eastAsia="zh-CN" w:bidi="ar-SA"/>
    </w:rPr>
  </w:style>
  <w:style w:type="paragraph" w:customStyle="1" w:styleId="10">
    <w:name w:val="Char"/>
    <w:basedOn w:val="11"/>
    <w:qFormat/>
    <w:uiPriority w:val="0"/>
    <w:pPr>
      <w:widowControl/>
      <w:snapToGrid w:val="0"/>
      <w:spacing w:after="160" w:afterLines="0" w:line="360" w:lineRule="auto"/>
      <w:jc w:val="left"/>
    </w:pPr>
  </w:style>
  <w:style w:type="paragraph" w:customStyle="1" w:styleId="11">
    <w:name w:val="正文 New New"/>
    <w:qFormat/>
    <w:uiPriority w:val="0"/>
    <w:pPr>
      <w:widowControl w:val="0"/>
      <w:jc w:val="both"/>
    </w:pPr>
    <w:rPr>
      <w:rFonts w:ascii="Calibri"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2023-11-30T02:01:00Z</dcterms:created>
  <dc:creator>Mr.W</dc:creator>
  <cp:lastModifiedBy>林俊荣</cp:lastModifiedBy>
  <dcterms:modified xsi:type="dcterms:W3CDTF">2023-11-30T03:09:08Z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C58E9FBCC7EB44C692706CF1D207FAD0_11</vt:lpwstr>
  </property>
</Properties>
</file>