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30"/>
          <w:szCs w:val="30"/>
        </w:rPr>
      </w:pPr>
    </w:p>
    <w:p>
      <w:pPr>
        <w:spacing w:line="360" w:lineRule="auto"/>
        <w:rPr>
          <w:rFonts w:ascii="Times New Roman" w:hAnsi="Times New Roman"/>
          <w:sz w:val="30"/>
          <w:szCs w:val="30"/>
        </w:rPr>
      </w:pPr>
      <w:r>
        <w:rPr>
          <w:rFonts w:ascii="Times New Roman" w:hAnsi="Times New Roman"/>
          <w:sz w:val="30"/>
          <w:szCs w:val="30"/>
        </w:rPr>
        <w:t>合同登记编号：</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40"/>
        <w:gridCol w:w="340"/>
        <w:gridCol w:w="3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r>
    </w:tbl>
    <w:p>
      <w:pPr>
        <w:spacing w:line="360" w:lineRule="auto"/>
        <w:rPr>
          <w:rFonts w:ascii="Times New Roman" w:hAnsi="Times New Roman"/>
          <w:sz w:val="21"/>
          <w:szCs w:val="21"/>
        </w:rPr>
      </w:pPr>
    </w:p>
    <w:p>
      <w:pPr>
        <w:spacing w:line="360" w:lineRule="auto"/>
        <w:rPr>
          <w:rFonts w:ascii="Times New Roman" w:hAnsi="Times New Roman"/>
          <w:sz w:val="21"/>
          <w:szCs w:val="21"/>
        </w:rPr>
      </w:pPr>
    </w:p>
    <w:p>
      <w:pPr>
        <w:spacing w:line="360" w:lineRule="auto"/>
        <w:jc w:val="center"/>
        <w:rPr>
          <w:rFonts w:ascii="Times New Roman" w:hAnsi="Times New Roman"/>
          <w:b/>
          <w:spacing w:val="170"/>
          <w:sz w:val="72"/>
          <w:szCs w:val="72"/>
        </w:rPr>
      </w:pPr>
      <w:r>
        <w:rPr>
          <w:rFonts w:ascii="Times New Roman" w:hAnsi="Times New Roman"/>
          <w:b/>
          <w:spacing w:val="170"/>
          <w:sz w:val="72"/>
          <w:szCs w:val="72"/>
        </w:rPr>
        <w:t>委托开展课题</w:t>
      </w:r>
    </w:p>
    <w:p>
      <w:pPr>
        <w:spacing w:line="360" w:lineRule="auto"/>
        <w:jc w:val="center"/>
        <w:rPr>
          <w:rFonts w:ascii="Times New Roman" w:hAnsi="Times New Roman" w:eastAsia="仿宋_GB2312"/>
          <w:b/>
          <w:spacing w:val="57"/>
          <w:sz w:val="72"/>
          <w:szCs w:val="72"/>
        </w:rPr>
      </w:pPr>
      <w:r>
        <w:rPr>
          <w:rFonts w:ascii="Times New Roman" w:hAnsi="Times New Roman"/>
          <w:b/>
          <w:spacing w:val="57"/>
          <w:sz w:val="72"/>
          <w:szCs w:val="72"/>
        </w:rPr>
        <w:t>项目合同书</w:t>
      </w:r>
    </w:p>
    <w:p>
      <w:pPr>
        <w:spacing w:line="360" w:lineRule="auto"/>
        <w:rPr>
          <w:rFonts w:ascii="Times New Roman" w:hAnsi="Times New Roman"/>
          <w:b/>
          <w:sz w:val="48"/>
          <w:szCs w:val="48"/>
        </w:rPr>
      </w:pPr>
    </w:p>
    <w:p>
      <w:pPr>
        <w:spacing w:line="360" w:lineRule="auto"/>
        <w:rPr>
          <w:rFonts w:ascii="Times New Roman" w:hAnsi="Times New Roman"/>
          <w:b/>
          <w:sz w:val="48"/>
          <w:szCs w:val="48"/>
        </w:rPr>
      </w:pPr>
    </w:p>
    <w:p>
      <w:pPr>
        <w:spacing w:line="360" w:lineRule="auto"/>
        <w:rPr>
          <w:rFonts w:ascii="Times New Roman" w:hAnsi="Times New Roman"/>
          <w:b/>
          <w:sz w:val="48"/>
          <w:szCs w:val="48"/>
        </w:rPr>
      </w:pPr>
    </w:p>
    <w:tbl>
      <w:tblPr>
        <w:tblStyle w:val="12"/>
        <w:tblW w:w="0" w:type="auto"/>
        <w:jc w:val="center"/>
        <w:tblLayout w:type="fixed"/>
        <w:tblCellMar>
          <w:top w:w="0" w:type="dxa"/>
          <w:left w:w="108" w:type="dxa"/>
          <w:bottom w:w="0" w:type="dxa"/>
          <w:right w:w="108" w:type="dxa"/>
        </w:tblCellMar>
      </w:tblPr>
      <w:tblGrid>
        <w:gridCol w:w="2728"/>
        <w:gridCol w:w="5129"/>
      </w:tblGrid>
      <w:tr>
        <w:tblPrEx>
          <w:tblCellMar>
            <w:top w:w="0" w:type="dxa"/>
            <w:left w:w="108" w:type="dxa"/>
            <w:bottom w:w="0" w:type="dxa"/>
            <w:right w:w="108" w:type="dxa"/>
          </w:tblCellMar>
        </w:tblPrEx>
        <w:trPr>
          <w:trHeight w:val="680" w:hRule="exact"/>
          <w:jc w:val="center"/>
        </w:trPr>
        <w:tc>
          <w:tcPr>
            <w:tcW w:w="2728" w:type="dxa"/>
          </w:tcPr>
          <w:p>
            <w:pPr>
              <w:spacing w:line="360" w:lineRule="auto"/>
              <w:jc w:val="distribute"/>
              <w:rPr>
                <w:rFonts w:ascii="Times New Roman" w:hAnsi="Times New Roman"/>
                <w:b/>
                <w:sz w:val="48"/>
                <w:szCs w:val="48"/>
              </w:rPr>
            </w:pPr>
            <w:r>
              <w:rPr>
                <w:rFonts w:ascii="Times New Roman" w:hAnsi="Times New Roman"/>
                <w:b/>
                <w:spacing w:val="170"/>
                <w:sz w:val="30"/>
                <w:szCs w:val="30"/>
              </w:rPr>
              <w:t>项目名</w:t>
            </w:r>
            <w:r>
              <w:rPr>
                <w:rFonts w:ascii="Times New Roman" w:hAnsi="Times New Roman"/>
                <w:b/>
                <w:spacing w:val="-20"/>
                <w:sz w:val="30"/>
                <w:szCs w:val="30"/>
              </w:rPr>
              <w:t>称：</w:t>
            </w:r>
          </w:p>
        </w:tc>
        <w:tc>
          <w:tcPr>
            <w:tcW w:w="5129" w:type="dxa"/>
            <w:tcBorders>
              <w:bottom w:val="single" w:color="auto" w:sz="4" w:space="0"/>
            </w:tcBorders>
            <w:vAlign w:val="center"/>
          </w:tcPr>
          <w:p>
            <w:pPr>
              <w:snapToGrid w:val="0"/>
              <w:spacing w:line="300" w:lineRule="auto"/>
              <w:jc w:val="center"/>
              <w:rPr>
                <w:rFonts w:ascii="Times New Roman" w:hAnsi="Times New Roman"/>
                <w:sz w:val="28"/>
                <w:szCs w:val="28"/>
              </w:rPr>
            </w:pPr>
            <w:r>
              <w:rPr>
                <w:rFonts w:hint="eastAsia" w:ascii="Times New Roman" w:hAnsi="Times New Roman"/>
                <w:sz w:val="28"/>
                <w:szCs w:val="28"/>
              </w:rPr>
              <w:t>广东省新就业形态专题研究（跟进研究）</w:t>
            </w:r>
          </w:p>
        </w:tc>
      </w:tr>
      <w:tr>
        <w:tblPrEx>
          <w:tblCellMar>
            <w:top w:w="0" w:type="dxa"/>
            <w:left w:w="108" w:type="dxa"/>
            <w:bottom w:w="0" w:type="dxa"/>
            <w:right w:w="108" w:type="dxa"/>
          </w:tblCellMar>
        </w:tblPrEx>
        <w:trPr>
          <w:trHeight w:val="680" w:hRule="exact"/>
          <w:jc w:val="center"/>
        </w:trPr>
        <w:tc>
          <w:tcPr>
            <w:tcW w:w="2728" w:type="dxa"/>
          </w:tcPr>
          <w:p>
            <w:pPr>
              <w:spacing w:line="360" w:lineRule="auto"/>
              <w:jc w:val="center"/>
              <w:rPr>
                <w:rFonts w:ascii="Times New Roman" w:hAnsi="Times New Roman"/>
                <w:b/>
                <w:sz w:val="48"/>
                <w:szCs w:val="48"/>
              </w:rPr>
            </w:pPr>
            <w:r>
              <w:rPr>
                <w:rFonts w:ascii="Times New Roman" w:hAnsi="Times New Roman"/>
                <w:b/>
                <w:spacing w:val="-20"/>
                <w:sz w:val="30"/>
                <w:szCs w:val="30"/>
              </w:rPr>
              <w:t>项目委托方（甲方）：</w:t>
            </w:r>
          </w:p>
        </w:tc>
        <w:tc>
          <w:tcPr>
            <w:tcW w:w="5129" w:type="dxa"/>
            <w:tcBorders>
              <w:top w:val="single" w:color="auto" w:sz="4" w:space="0"/>
              <w:bottom w:val="single" w:color="auto" w:sz="4" w:space="0"/>
            </w:tcBorders>
          </w:tcPr>
          <w:p>
            <w:pPr>
              <w:spacing w:line="360" w:lineRule="auto"/>
              <w:jc w:val="center"/>
              <w:rPr>
                <w:rFonts w:ascii="Times New Roman" w:hAnsi="Times New Roman"/>
                <w:sz w:val="28"/>
                <w:szCs w:val="28"/>
                <w:u w:val="single"/>
              </w:rPr>
            </w:pPr>
            <w:r>
              <w:rPr>
                <w:rFonts w:ascii="Times New Roman" w:hAnsi="Times New Roman"/>
                <w:sz w:val="28"/>
                <w:szCs w:val="28"/>
              </w:rPr>
              <w:t>广东省人力资源和社会保障厅</w:t>
            </w:r>
          </w:p>
        </w:tc>
      </w:tr>
      <w:tr>
        <w:tblPrEx>
          <w:tblCellMar>
            <w:top w:w="0" w:type="dxa"/>
            <w:left w:w="108" w:type="dxa"/>
            <w:bottom w:w="0" w:type="dxa"/>
            <w:right w:w="108" w:type="dxa"/>
          </w:tblCellMar>
        </w:tblPrEx>
        <w:trPr>
          <w:trHeight w:val="680" w:hRule="exact"/>
          <w:jc w:val="center"/>
        </w:trPr>
        <w:tc>
          <w:tcPr>
            <w:tcW w:w="2728" w:type="dxa"/>
            <w:tcBorders>
              <w:right w:val="nil"/>
            </w:tcBorders>
          </w:tcPr>
          <w:p>
            <w:pPr>
              <w:spacing w:line="360" w:lineRule="auto"/>
              <w:jc w:val="center"/>
              <w:rPr>
                <w:rFonts w:ascii="Times New Roman" w:hAnsi="Times New Roman"/>
                <w:b/>
                <w:sz w:val="48"/>
                <w:szCs w:val="48"/>
              </w:rPr>
            </w:pPr>
            <w:r>
              <w:rPr>
                <w:rFonts w:ascii="Times New Roman" w:hAnsi="Times New Roman"/>
                <w:b/>
                <w:spacing w:val="-20"/>
                <w:sz w:val="30"/>
                <w:szCs w:val="30"/>
              </w:rPr>
              <w:t>项目受托方（乙方）：</w:t>
            </w:r>
          </w:p>
        </w:tc>
        <w:tc>
          <w:tcPr>
            <w:tcW w:w="5129" w:type="dxa"/>
            <w:tcBorders>
              <w:top w:val="single" w:color="auto" w:sz="4" w:space="0"/>
              <w:left w:val="nil"/>
              <w:bottom w:val="single" w:color="auto" w:sz="4" w:space="0"/>
              <w:right w:val="nil"/>
            </w:tcBorders>
          </w:tcPr>
          <w:p>
            <w:pPr>
              <w:spacing w:line="360" w:lineRule="auto"/>
              <w:jc w:val="center"/>
              <w:rPr>
                <w:rFonts w:ascii="Times New Roman" w:hAnsi="Times New Roman"/>
                <w:sz w:val="28"/>
                <w:szCs w:val="28"/>
              </w:rPr>
            </w:pPr>
            <w:r>
              <w:rPr>
                <w:rFonts w:hint="eastAsia" w:ascii="Times New Roman" w:hAnsi="Times New Roman"/>
                <w:sz w:val="28"/>
                <w:szCs w:val="28"/>
              </w:rPr>
              <w:t>华南理工大学</w:t>
            </w:r>
          </w:p>
        </w:tc>
      </w:tr>
      <w:tr>
        <w:tblPrEx>
          <w:tblCellMar>
            <w:top w:w="0" w:type="dxa"/>
            <w:left w:w="108" w:type="dxa"/>
            <w:bottom w:w="0" w:type="dxa"/>
            <w:right w:w="108" w:type="dxa"/>
          </w:tblCellMar>
        </w:tblPrEx>
        <w:trPr>
          <w:trHeight w:val="680" w:hRule="exact"/>
          <w:jc w:val="center"/>
        </w:trPr>
        <w:tc>
          <w:tcPr>
            <w:tcW w:w="2728" w:type="dxa"/>
            <w:tcBorders>
              <w:right w:val="nil"/>
            </w:tcBorders>
          </w:tcPr>
          <w:p>
            <w:pPr>
              <w:spacing w:line="360" w:lineRule="auto"/>
              <w:jc w:val="center"/>
              <w:rPr>
                <w:rFonts w:ascii="Times New Roman" w:hAnsi="Times New Roman"/>
                <w:b/>
                <w:sz w:val="48"/>
                <w:szCs w:val="48"/>
              </w:rPr>
            </w:pPr>
            <w:r>
              <w:rPr>
                <w:rFonts w:ascii="Times New Roman" w:hAnsi="Times New Roman"/>
                <w:b/>
                <w:spacing w:val="-6"/>
                <w:sz w:val="30"/>
                <w:szCs w:val="30"/>
              </w:rPr>
              <w:t>受托方项目负责人</w:t>
            </w:r>
            <w:r>
              <w:rPr>
                <w:rFonts w:ascii="Times New Roman" w:hAnsi="Times New Roman"/>
                <w:b/>
                <w:sz w:val="30"/>
                <w:szCs w:val="30"/>
              </w:rPr>
              <w:t>：</w:t>
            </w:r>
          </w:p>
        </w:tc>
        <w:tc>
          <w:tcPr>
            <w:tcW w:w="5129" w:type="dxa"/>
            <w:tcBorders>
              <w:top w:val="single" w:color="auto" w:sz="4" w:space="0"/>
              <w:left w:val="nil"/>
              <w:bottom w:val="single" w:color="auto" w:sz="4" w:space="0"/>
              <w:right w:val="nil"/>
            </w:tcBorders>
          </w:tcPr>
          <w:p>
            <w:pPr>
              <w:spacing w:line="360" w:lineRule="auto"/>
              <w:jc w:val="center"/>
              <w:rPr>
                <w:rFonts w:ascii="Times New Roman" w:hAnsi="Times New Roman"/>
                <w:sz w:val="28"/>
                <w:szCs w:val="28"/>
                <w:u w:val="single"/>
              </w:rPr>
            </w:pPr>
            <w:r>
              <w:rPr>
                <w:rFonts w:hint="eastAsia" w:ascii="Times New Roman" w:hAnsi="Times New Roman"/>
                <w:sz w:val="28"/>
                <w:szCs w:val="28"/>
              </w:rPr>
              <w:t>刘善仕</w:t>
            </w:r>
          </w:p>
        </w:tc>
      </w:tr>
      <w:tr>
        <w:tblPrEx>
          <w:tblCellMar>
            <w:top w:w="0" w:type="dxa"/>
            <w:left w:w="108" w:type="dxa"/>
            <w:bottom w:w="0" w:type="dxa"/>
            <w:right w:w="108" w:type="dxa"/>
          </w:tblCellMar>
        </w:tblPrEx>
        <w:trPr>
          <w:trHeight w:val="680" w:hRule="exact"/>
          <w:jc w:val="center"/>
        </w:trPr>
        <w:tc>
          <w:tcPr>
            <w:tcW w:w="2728" w:type="dxa"/>
            <w:tcBorders>
              <w:right w:val="nil"/>
            </w:tcBorders>
          </w:tcPr>
          <w:p>
            <w:pPr>
              <w:spacing w:line="360" w:lineRule="auto"/>
              <w:jc w:val="distribute"/>
              <w:rPr>
                <w:rFonts w:ascii="Times New Roman" w:hAnsi="Times New Roman"/>
                <w:b/>
                <w:color w:val="FF0000"/>
                <w:spacing w:val="-6"/>
                <w:sz w:val="30"/>
                <w:szCs w:val="30"/>
              </w:rPr>
            </w:pPr>
            <w:r>
              <w:rPr>
                <w:rFonts w:ascii="Times New Roman" w:hAnsi="Times New Roman"/>
                <w:b/>
                <w:spacing w:val="-6"/>
                <w:sz w:val="30"/>
                <w:szCs w:val="30"/>
              </w:rPr>
              <w:t>委托方联络人：</w:t>
            </w:r>
          </w:p>
        </w:tc>
        <w:tc>
          <w:tcPr>
            <w:tcW w:w="5129" w:type="dxa"/>
            <w:tcBorders>
              <w:top w:val="single" w:color="auto" w:sz="4" w:space="0"/>
              <w:left w:val="nil"/>
              <w:bottom w:val="single" w:color="auto" w:sz="4" w:space="0"/>
              <w:right w:val="nil"/>
            </w:tcBorders>
          </w:tcPr>
          <w:p>
            <w:pPr>
              <w:spacing w:line="360" w:lineRule="auto"/>
              <w:jc w:val="center"/>
              <w:rPr>
                <w:rFonts w:ascii="Times New Roman" w:hAnsi="Times New Roman"/>
                <w:sz w:val="28"/>
                <w:szCs w:val="28"/>
              </w:rPr>
            </w:pPr>
            <w:r>
              <w:rPr>
                <w:rFonts w:ascii="Times New Roman" w:hAnsi="Times New Roman"/>
                <w:sz w:val="28"/>
                <w:szCs w:val="28"/>
              </w:rPr>
              <w:t>李树新</w:t>
            </w:r>
          </w:p>
          <w:p>
            <w:pPr>
              <w:spacing w:line="360" w:lineRule="auto"/>
              <w:jc w:val="center"/>
              <w:rPr>
                <w:rFonts w:ascii="Times New Roman" w:hAnsi="Times New Roman"/>
                <w:sz w:val="28"/>
                <w:szCs w:val="28"/>
                <w:u w:val="single"/>
              </w:rPr>
            </w:pPr>
          </w:p>
        </w:tc>
      </w:tr>
      <w:tr>
        <w:tblPrEx>
          <w:tblCellMar>
            <w:top w:w="0" w:type="dxa"/>
            <w:left w:w="108" w:type="dxa"/>
            <w:bottom w:w="0" w:type="dxa"/>
            <w:right w:w="108" w:type="dxa"/>
          </w:tblCellMar>
        </w:tblPrEx>
        <w:trPr>
          <w:trHeight w:val="680" w:hRule="exact"/>
          <w:jc w:val="center"/>
        </w:trPr>
        <w:tc>
          <w:tcPr>
            <w:tcW w:w="2728" w:type="dxa"/>
            <w:tcBorders>
              <w:right w:val="nil"/>
            </w:tcBorders>
          </w:tcPr>
          <w:p>
            <w:pPr>
              <w:spacing w:line="360" w:lineRule="auto"/>
              <w:jc w:val="distribute"/>
              <w:rPr>
                <w:rFonts w:ascii="Times New Roman" w:hAnsi="Times New Roman"/>
                <w:b/>
                <w:kern w:val="0"/>
                <w:sz w:val="30"/>
                <w:szCs w:val="30"/>
              </w:rPr>
            </w:pPr>
            <w:r>
              <w:rPr>
                <w:rFonts w:ascii="Times New Roman" w:hAnsi="Times New Roman"/>
                <w:b/>
                <w:kern w:val="0"/>
                <w:sz w:val="30"/>
                <w:szCs w:val="30"/>
              </w:rPr>
              <w:t>受托方联络人：</w:t>
            </w:r>
          </w:p>
        </w:tc>
        <w:tc>
          <w:tcPr>
            <w:tcW w:w="5129" w:type="dxa"/>
            <w:tcBorders>
              <w:top w:val="single" w:color="auto" w:sz="4" w:space="0"/>
              <w:left w:val="nil"/>
              <w:bottom w:val="single" w:color="auto" w:sz="4" w:space="0"/>
              <w:right w:val="nil"/>
            </w:tcBorders>
          </w:tcPr>
          <w:p>
            <w:pPr>
              <w:spacing w:line="360" w:lineRule="auto"/>
              <w:jc w:val="center"/>
              <w:rPr>
                <w:rFonts w:ascii="Times New Roman" w:hAnsi="Times New Roman"/>
                <w:sz w:val="28"/>
                <w:szCs w:val="28"/>
                <w:u w:val="single"/>
              </w:rPr>
            </w:pPr>
            <w:r>
              <w:rPr>
                <w:rFonts w:hint="eastAsia" w:ascii="Times New Roman" w:hAnsi="Times New Roman"/>
                <w:sz w:val="28"/>
                <w:szCs w:val="28"/>
              </w:rPr>
              <w:t>谢宇</w:t>
            </w:r>
          </w:p>
        </w:tc>
      </w:tr>
    </w:tbl>
    <w:p>
      <w:pPr>
        <w:spacing w:line="560" w:lineRule="exact"/>
        <w:ind w:firstLine="560" w:firstLineChars="200"/>
        <w:rPr>
          <w:rFonts w:ascii="Times New Roman" w:hAnsi="Times New Roman" w:eastAsia="仿宋_GB2312"/>
          <w:sz w:val="28"/>
          <w:szCs w:val="28"/>
        </w:rPr>
      </w:pPr>
    </w:p>
    <w:p>
      <w:pPr>
        <w:spacing w:line="560" w:lineRule="exact"/>
        <w:ind w:firstLine="560" w:firstLineChars="200"/>
        <w:rPr>
          <w:rFonts w:ascii="Times New Roman" w:hAnsi="Times New Roman" w:eastAsia="仿宋_GB2312"/>
          <w:sz w:val="28"/>
          <w:szCs w:val="28"/>
        </w:rPr>
      </w:pPr>
    </w:p>
    <w:p>
      <w:pPr>
        <w:spacing w:line="560" w:lineRule="exact"/>
        <w:ind w:firstLine="560" w:firstLineChars="200"/>
        <w:rPr>
          <w:rFonts w:ascii="Times New Roman" w:hAnsi="Times New Roman" w:eastAsia="仿宋_GB2312"/>
          <w:sz w:val="28"/>
          <w:szCs w:val="28"/>
        </w:rPr>
      </w:pPr>
    </w:p>
    <w:p>
      <w:pPr>
        <w:spacing w:line="540" w:lineRule="exact"/>
        <w:ind w:firstLine="560" w:firstLineChars="200"/>
        <w:rPr>
          <w:rFonts w:ascii="Times New Roman" w:hAnsi="Times New Roman" w:eastAsia="仿宋_GB2312"/>
          <w:sz w:val="28"/>
          <w:szCs w:val="28"/>
        </w:rPr>
        <w:sectPr>
          <w:pgSz w:w="11906" w:h="16838"/>
          <w:pgMar w:top="1440" w:right="1800" w:bottom="1440" w:left="1800" w:header="851" w:footer="992" w:gutter="0"/>
          <w:cols w:space="425" w:num="1"/>
          <w:docGrid w:type="lines" w:linePitch="312" w:charSpace="0"/>
        </w:sectPr>
      </w:pPr>
    </w:p>
    <w:p>
      <w:pPr>
        <w:spacing w:line="540" w:lineRule="exact"/>
        <w:ind w:firstLine="560" w:firstLineChars="200"/>
        <w:rPr>
          <w:rFonts w:ascii="Times New Roman" w:hAnsi="Times New Roman" w:eastAsia="仿宋_GB2312"/>
          <w:sz w:val="28"/>
          <w:szCs w:val="28"/>
        </w:rPr>
      </w:pP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经甲、乙双方协商一致，甲乙双方就有关</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u w:val="single"/>
        </w:rPr>
        <w:t>广东省新就业形态专题研究（跟进研究）</w:t>
      </w:r>
      <w:r>
        <w:rPr>
          <w:rFonts w:ascii="Times New Roman" w:hAnsi="Times New Roman" w:eastAsia="仿宋_GB2312"/>
          <w:sz w:val="28"/>
          <w:szCs w:val="28"/>
        </w:rPr>
        <w:t>课题研究项目达成以下事项：</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一、委托研究题目</w:t>
      </w:r>
    </w:p>
    <w:p>
      <w:pPr>
        <w:spacing w:line="540" w:lineRule="exact"/>
        <w:ind w:firstLine="560" w:firstLineChars="200"/>
        <w:outlineLvl w:val="0"/>
        <w:rPr>
          <w:rFonts w:ascii="Times New Roman" w:hAnsi="Times New Roman" w:eastAsia="仿宋_GB2312"/>
          <w:bCs/>
          <w:sz w:val="28"/>
          <w:szCs w:val="28"/>
        </w:rPr>
      </w:pPr>
      <w:r>
        <w:rPr>
          <w:rFonts w:hint="eastAsia" w:ascii="Times New Roman" w:hAnsi="Times New Roman" w:eastAsia="仿宋_GB2312"/>
          <w:bCs/>
          <w:sz w:val="28"/>
          <w:szCs w:val="28"/>
        </w:rPr>
        <w:t>广东省新就业形态专题研究（跟进研究）</w:t>
      </w:r>
      <w:r>
        <w:rPr>
          <w:rFonts w:ascii="Times New Roman" w:hAnsi="Times New Roman" w:eastAsia="仿宋_GB2312"/>
          <w:bCs/>
          <w:sz w:val="28"/>
          <w:szCs w:val="28"/>
        </w:rPr>
        <w:t xml:space="preserve">                            </w:t>
      </w:r>
      <w:r>
        <w:rPr>
          <w:rFonts w:ascii="Times New Roman" w:hAnsi="Times New Roman"/>
          <w:bCs/>
          <w:sz w:val="28"/>
          <w:szCs w:val="28"/>
        </w:rPr>
        <w:t xml:space="preserve">    </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二、研究主要内容</w:t>
      </w:r>
    </w:p>
    <w:p>
      <w:pPr>
        <w:spacing w:line="540" w:lineRule="exact"/>
        <w:ind w:firstLine="560" w:firstLineChars="200"/>
        <w:outlineLvl w:val="0"/>
        <w:rPr>
          <w:rFonts w:ascii="Times New Roman" w:hAnsi="Times New Roman" w:eastAsia="仿宋_GB2312"/>
          <w:bCs/>
          <w:sz w:val="28"/>
          <w:szCs w:val="28"/>
        </w:rPr>
      </w:pPr>
      <w:r>
        <w:rPr>
          <w:rFonts w:hint="eastAsia" w:ascii="Times New Roman" w:hAnsi="Times New Roman" w:eastAsia="仿宋_GB2312"/>
          <w:bCs/>
          <w:sz w:val="28"/>
          <w:szCs w:val="28"/>
        </w:rPr>
        <w:t>根据</w:t>
      </w:r>
      <w:r>
        <w:rPr>
          <w:rFonts w:hint="eastAsia" w:ascii="Times New Roman" w:hAnsi="Times New Roman" w:eastAsia="仿宋_GB2312"/>
          <w:bCs/>
          <w:sz w:val="28"/>
          <w:szCs w:val="28"/>
          <w:lang w:val="en-US" w:eastAsia="zh-CN"/>
        </w:rPr>
        <w:t>课题</w:t>
      </w:r>
      <w:r>
        <w:rPr>
          <w:rFonts w:hint="eastAsia" w:ascii="Times New Roman" w:hAnsi="Times New Roman" w:eastAsia="仿宋_GB2312"/>
          <w:bCs/>
          <w:sz w:val="28"/>
          <w:szCs w:val="28"/>
        </w:rPr>
        <w:t>目标要求，本课题将深入测算新就业形态从业人员规模，调查新就业形态从业人员行业分布情况，分析新就业形态从业人员特点，在摸清广东省新就业形态人员从业情况的基础上，厘清新就业形态新变化和新问题，同时全面而系统地梳理广东省新就业形态就业支持政策，并基于公共政策评估理论构建政策评估体系以评价政策实施效果，并通过借鉴、分析、对标国外及国内其他先进地区优秀的政策和实践，针对当前凸显的问题提出进一步改善广东省新业态就业支持政策的对策建议。课题研究的主要内容和重点：</w:t>
      </w:r>
    </w:p>
    <w:p>
      <w:pPr>
        <w:spacing w:line="540" w:lineRule="exact"/>
        <w:ind w:firstLine="562" w:firstLineChars="200"/>
        <w:outlineLvl w:val="0"/>
        <w:rPr>
          <w:rFonts w:ascii="Times New Roman" w:hAnsi="Times New Roman" w:eastAsia="仿宋_GB2312"/>
          <w:bCs/>
          <w:sz w:val="28"/>
          <w:szCs w:val="28"/>
        </w:rPr>
      </w:pPr>
      <w:r>
        <w:rPr>
          <w:rFonts w:hint="eastAsia" w:ascii="Times New Roman" w:hAnsi="Times New Roman" w:eastAsia="仿宋_GB2312"/>
          <w:b/>
          <w:bCs/>
          <w:sz w:val="28"/>
          <w:szCs w:val="28"/>
        </w:rPr>
        <w:t>1.摸清广东省新就业形态人员从业情况。</w:t>
      </w:r>
      <w:r>
        <w:rPr>
          <w:rFonts w:hint="eastAsia" w:ascii="Times New Roman" w:hAnsi="Times New Roman" w:eastAsia="仿宋_GB2312"/>
          <w:bCs/>
          <w:sz w:val="28"/>
          <w:szCs w:val="28"/>
        </w:rPr>
        <w:t>系统化、精细化探究广东省新就业形态人员从业现状，包括：测算新就业形态从业人员规模；调查新就业形态从业人员行业分布情况；分析新就业形态从业人员特点。明确统计口径，综合运用“规模-劳产率”法、市场占有率法和专家法共同测算验证新就业形态从业人员规模，进一步调查新就业形态从业人员行业分布情况；并基于大样本、大数据，结合对业内资深从业人员交流访谈、问卷调查统计与抽样统计，勾勒新就业形态从业人员画像。</w:t>
      </w:r>
    </w:p>
    <w:p>
      <w:pPr>
        <w:spacing w:line="540" w:lineRule="exact"/>
        <w:ind w:firstLine="562" w:firstLineChars="200"/>
        <w:outlineLvl w:val="0"/>
        <w:rPr>
          <w:rFonts w:ascii="Times New Roman" w:hAnsi="Times New Roman" w:eastAsia="仿宋_GB2312"/>
          <w:bCs/>
          <w:sz w:val="28"/>
          <w:szCs w:val="28"/>
        </w:rPr>
      </w:pPr>
      <w:r>
        <w:rPr>
          <w:rFonts w:hint="eastAsia" w:ascii="Times New Roman" w:hAnsi="Times New Roman" w:eastAsia="仿宋_GB2312"/>
          <w:b/>
          <w:bCs/>
          <w:sz w:val="28"/>
          <w:szCs w:val="28"/>
        </w:rPr>
        <w:t>2.</w:t>
      </w:r>
      <w:r>
        <w:rPr>
          <w:rFonts w:hint="eastAsia"/>
        </w:rPr>
        <w:t xml:space="preserve"> </w:t>
      </w:r>
      <w:r>
        <w:rPr>
          <w:rFonts w:hint="eastAsia" w:ascii="Times New Roman" w:hAnsi="Times New Roman" w:eastAsia="仿宋_GB2312"/>
          <w:b/>
          <w:bCs/>
          <w:sz w:val="28"/>
          <w:szCs w:val="28"/>
        </w:rPr>
        <w:t>政府就业支持政策实施效果分析。</w:t>
      </w:r>
      <w:r>
        <w:rPr>
          <w:rFonts w:hint="eastAsia" w:ascii="Times New Roman" w:hAnsi="Times New Roman" w:eastAsia="仿宋_GB2312"/>
          <w:bCs/>
          <w:sz w:val="28"/>
          <w:szCs w:val="28"/>
        </w:rPr>
        <w:t>通过政府门户网站等渠道数据，全面对省内及各地级市新就业形态人员就业支持政策进行分类梳理，包括支持新就业形态发展、完善公共就业服务供给、设置补贴优惠、完善信息登记统计体系、强化职业技能培训。基于公共政策评估理论，结合新就业形态相关政策特点，采用政策研究法、专家咨询等方法构建政策评估模型及标准；通过对政府、平台企业进行访谈和对劳动者进行问卷调研和访谈，获取相关一手数据，从效果、效率、公平性、充足性、回应性以及适宜性六大维度对广东省就业支持政策进行评估。</w:t>
      </w:r>
    </w:p>
    <w:p>
      <w:pPr>
        <w:spacing w:line="540" w:lineRule="exact"/>
        <w:ind w:firstLine="562" w:firstLineChars="200"/>
        <w:outlineLvl w:val="0"/>
        <w:rPr>
          <w:rFonts w:ascii="Times New Roman" w:hAnsi="Times New Roman" w:eastAsia="仿宋_GB2312"/>
          <w:b/>
          <w:bCs/>
          <w:sz w:val="28"/>
          <w:szCs w:val="28"/>
        </w:rPr>
      </w:pPr>
      <w:r>
        <w:rPr>
          <w:rFonts w:hint="eastAsia" w:ascii="Times New Roman" w:hAnsi="Times New Roman" w:eastAsia="仿宋_GB2312"/>
          <w:b/>
          <w:bCs/>
          <w:sz w:val="28"/>
          <w:szCs w:val="28"/>
        </w:rPr>
        <w:t>3.</w:t>
      </w:r>
      <w:r>
        <w:rPr>
          <w:rFonts w:hint="eastAsia"/>
        </w:rPr>
        <w:t xml:space="preserve"> </w:t>
      </w:r>
      <w:r>
        <w:rPr>
          <w:rFonts w:hint="eastAsia" w:ascii="Times New Roman" w:hAnsi="Times New Roman" w:eastAsia="仿宋_GB2312"/>
          <w:b/>
          <w:bCs/>
          <w:sz w:val="28"/>
          <w:szCs w:val="28"/>
        </w:rPr>
        <w:t>分析新就业形态的新情况、新问题。</w:t>
      </w:r>
      <w:r>
        <w:rPr>
          <w:rFonts w:hint="eastAsia" w:ascii="Times New Roman" w:hAnsi="Times New Roman" w:eastAsia="仿宋_GB2312"/>
          <w:bCs/>
          <w:sz w:val="28"/>
          <w:szCs w:val="28"/>
        </w:rPr>
        <w:t>基于宏观行业环境分析和就业相关理论，开展现状梳理。采用文献分析、实地访谈、问卷调查等方法，厘清新就业形态新问题和未来发展趋势。一方面，从主体变化、就业边界、新就业形态作用、新就业形态政府支持、新就业形态应用技术、新就业形态供给格局等方面展开分析新就业形态的新情况。另一方面，从制造业结构性风险、就业服务覆盖度、地方标准、数据统计、技能提升体系等方面展开分析新就业形态的新问题。</w:t>
      </w:r>
    </w:p>
    <w:p>
      <w:pPr>
        <w:spacing w:line="540" w:lineRule="exact"/>
        <w:ind w:firstLine="562" w:firstLineChars="200"/>
        <w:outlineLvl w:val="0"/>
        <w:rPr>
          <w:rFonts w:ascii="Times New Roman" w:hAnsi="Times New Roman" w:eastAsia="仿宋_GB2312"/>
          <w:bCs/>
          <w:sz w:val="28"/>
          <w:szCs w:val="28"/>
        </w:rPr>
      </w:pPr>
      <w:r>
        <w:rPr>
          <w:rFonts w:hint="eastAsia" w:ascii="Times New Roman" w:hAnsi="Times New Roman" w:eastAsia="仿宋_GB2312"/>
          <w:b/>
          <w:bCs/>
          <w:sz w:val="28"/>
          <w:szCs w:val="28"/>
        </w:rPr>
        <w:t>4.广东省就业支持政策改进建议。</w:t>
      </w:r>
      <w:r>
        <w:rPr>
          <w:rFonts w:hint="eastAsia" w:ascii="Times New Roman" w:hAnsi="Times New Roman" w:eastAsia="仿宋_GB2312"/>
          <w:bCs/>
          <w:sz w:val="28"/>
          <w:szCs w:val="28"/>
        </w:rPr>
        <w:t>基于新就业形态人员从业情况、政策实施效果评估、新就业形态的新情况和新问题进行分析，在梳理、借鉴、分析、对标国外及国内其他先进地区优秀的政策和实践的基础上，得出相关启示，从中形成广东省政府就业支持政策可借鉴及参考之处。综合前述调研情况和研究成果，针对已发现的问题进行原因分析，结合文献研究、专家座谈等方法，从不同维度和层面，对政府、企业、社会等不同主体，提出解决广东省新就业形态人员从业问题的对策建议。</w:t>
      </w:r>
    </w:p>
    <w:p>
      <w:pPr>
        <w:spacing w:line="540" w:lineRule="exact"/>
        <w:ind w:firstLine="560" w:firstLineChars="200"/>
        <w:outlineLvl w:val="0"/>
        <w:rPr>
          <w:rFonts w:ascii="Times New Roman" w:hAnsi="Times New Roman" w:eastAsia="仿宋_GB2312"/>
          <w:bCs/>
          <w:sz w:val="28"/>
          <w:szCs w:val="28"/>
        </w:rPr>
      </w:pPr>
      <w:r>
        <w:rPr>
          <w:rFonts w:ascii="Times New Roman" w:hAnsi="Times New Roman" w:eastAsia="黑体"/>
          <w:bCs/>
          <w:sz w:val="28"/>
          <w:szCs w:val="28"/>
        </w:rPr>
        <w:t>三、研究成果形式</w:t>
      </w:r>
    </w:p>
    <w:p>
      <w:pPr>
        <w:spacing w:line="540" w:lineRule="exact"/>
        <w:ind w:firstLine="560" w:firstLineChars="200"/>
        <w:outlineLvl w:val="0"/>
        <w:rPr>
          <w:rFonts w:ascii="Times New Roman" w:hAnsi="Times New Roman" w:eastAsia="仿宋_GB2312"/>
          <w:bCs/>
          <w:sz w:val="28"/>
          <w:szCs w:val="28"/>
        </w:rPr>
      </w:pPr>
      <w:r>
        <w:rPr>
          <w:rFonts w:hint="eastAsia" w:ascii="Times New Roman" w:hAnsi="Times New Roman" w:eastAsia="仿宋_GB2312"/>
          <w:bCs/>
          <w:sz w:val="28"/>
          <w:szCs w:val="28"/>
        </w:rPr>
        <w:t>（一）课题最终将形成总报告《广东省新就业形态专题研究（跟进研究）》一份，报告字数不少于4万字。</w:t>
      </w:r>
    </w:p>
    <w:p>
      <w:pPr>
        <w:spacing w:line="540" w:lineRule="exact"/>
        <w:ind w:firstLine="560" w:firstLineChars="200"/>
        <w:outlineLvl w:val="0"/>
        <w:rPr>
          <w:rFonts w:ascii="Times New Roman" w:hAnsi="Times New Roman" w:eastAsia="仿宋_GB2312"/>
          <w:bCs/>
          <w:sz w:val="28"/>
          <w:szCs w:val="28"/>
        </w:rPr>
      </w:pPr>
      <w:r>
        <w:rPr>
          <w:rFonts w:hint="eastAsia" w:ascii="Times New Roman" w:hAnsi="Times New Roman" w:eastAsia="仿宋_GB2312"/>
          <w:bCs/>
          <w:sz w:val="28"/>
          <w:szCs w:val="28"/>
        </w:rPr>
        <w:t>（二）课题还</w:t>
      </w:r>
      <w:r>
        <w:rPr>
          <w:rFonts w:hint="eastAsia" w:ascii="Times New Roman" w:hAnsi="Times New Roman" w:eastAsia="仿宋_GB2312"/>
          <w:bCs/>
          <w:sz w:val="28"/>
          <w:szCs w:val="28"/>
          <w:lang w:val="en-US" w:eastAsia="zh-CN"/>
        </w:rPr>
        <w:t>应当</w:t>
      </w:r>
      <w:r>
        <w:rPr>
          <w:rFonts w:hint="eastAsia" w:ascii="Times New Roman" w:hAnsi="Times New Roman" w:eastAsia="仿宋_GB2312"/>
          <w:bCs/>
          <w:sz w:val="28"/>
          <w:szCs w:val="28"/>
        </w:rPr>
        <w:t>形成若干阶段性文档，包括</w:t>
      </w:r>
      <w:r>
        <w:rPr>
          <w:rFonts w:hint="eastAsia" w:ascii="Times New Roman" w:hAnsi="Times New Roman" w:eastAsia="仿宋_GB2312"/>
          <w:bCs/>
          <w:sz w:val="28"/>
          <w:szCs w:val="28"/>
          <w:lang w:val="en-US" w:eastAsia="zh-CN"/>
        </w:rPr>
        <w:t>但不限于</w:t>
      </w:r>
      <w:r>
        <w:rPr>
          <w:rFonts w:hint="eastAsia" w:ascii="Times New Roman" w:hAnsi="Times New Roman" w:eastAsia="仿宋_GB2312"/>
          <w:bCs/>
          <w:sz w:val="28"/>
          <w:szCs w:val="28"/>
        </w:rPr>
        <w:t>相关文献综述，各典型地区调研报告，问卷调查分析报告，系统评估广东省新就业形态就业支持政策，提升就业服务质量的对策建议稿等。</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四、研究期限</w:t>
      </w:r>
    </w:p>
    <w:p>
      <w:pPr>
        <w:spacing w:line="540" w:lineRule="exact"/>
        <w:ind w:firstLine="560" w:firstLineChars="200"/>
        <w:rPr>
          <w:rFonts w:ascii="Times New Roman" w:hAnsi="Times New Roman" w:eastAsia="仿宋_GB2312"/>
          <w:sz w:val="28"/>
          <w:szCs w:val="28"/>
          <w:u w:val="none"/>
        </w:rPr>
      </w:pPr>
      <w:r>
        <w:rPr>
          <w:rFonts w:ascii="Times New Roman" w:hAnsi="Times New Roman" w:eastAsia="仿宋_GB2312"/>
          <w:sz w:val="28"/>
          <w:szCs w:val="28"/>
        </w:rPr>
        <w:t>（一）</w:t>
      </w:r>
      <w:r>
        <w:rPr>
          <w:rFonts w:ascii="Times New Roman" w:hAnsi="Times New Roman" w:eastAsia="仿宋_GB2312"/>
          <w:sz w:val="28"/>
          <w:szCs w:val="28"/>
          <w:u w:val="none"/>
        </w:rPr>
        <w:t>乙方应在</w:t>
      </w:r>
      <w:r>
        <w:rPr>
          <w:rFonts w:ascii="Times New Roman" w:hAnsi="Times New Roman"/>
          <w:sz w:val="28"/>
          <w:szCs w:val="28"/>
          <w:u w:val="none"/>
        </w:rPr>
        <w:t xml:space="preserve"> 202</w:t>
      </w:r>
      <w:r>
        <w:rPr>
          <w:rFonts w:hint="eastAsia" w:ascii="Times New Roman" w:hAnsi="Times New Roman"/>
          <w:sz w:val="28"/>
          <w:szCs w:val="28"/>
          <w:u w:val="none"/>
        </w:rPr>
        <w:t>3</w:t>
      </w:r>
      <w:r>
        <w:rPr>
          <w:rFonts w:ascii="Times New Roman" w:hAnsi="Times New Roman" w:eastAsia="仿宋_GB2312"/>
          <w:sz w:val="28"/>
          <w:szCs w:val="28"/>
          <w:u w:val="none"/>
        </w:rPr>
        <w:t xml:space="preserve">年 </w:t>
      </w:r>
      <w:r>
        <w:rPr>
          <w:rFonts w:hint="eastAsia" w:ascii="Times New Roman" w:hAnsi="Times New Roman" w:eastAsia="仿宋_GB2312"/>
          <w:sz w:val="28"/>
          <w:szCs w:val="28"/>
          <w:u w:val="none"/>
        </w:rPr>
        <w:t>7</w:t>
      </w:r>
      <w:r>
        <w:rPr>
          <w:rFonts w:ascii="Times New Roman" w:hAnsi="Times New Roman" w:eastAsia="仿宋_GB2312"/>
          <w:sz w:val="28"/>
          <w:szCs w:val="28"/>
          <w:u w:val="none"/>
        </w:rPr>
        <w:t xml:space="preserve"> 月 </w:t>
      </w:r>
      <w:r>
        <w:rPr>
          <w:rFonts w:hint="eastAsia" w:ascii="Times New Roman" w:hAnsi="Times New Roman" w:eastAsia="仿宋_GB2312"/>
          <w:sz w:val="28"/>
          <w:szCs w:val="28"/>
          <w:u w:val="none"/>
        </w:rPr>
        <w:t>1</w:t>
      </w:r>
      <w:r>
        <w:rPr>
          <w:rFonts w:ascii="Times New Roman" w:hAnsi="Times New Roman" w:eastAsia="仿宋_GB2312"/>
          <w:sz w:val="28"/>
          <w:szCs w:val="28"/>
          <w:u w:val="none"/>
        </w:rPr>
        <w:t xml:space="preserve"> 日前向甲方介绍中期研究进展情况；</w:t>
      </w:r>
      <w:r>
        <w:rPr>
          <w:rFonts w:ascii="Times New Roman" w:hAnsi="Times New Roman"/>
          <w:sz w:val="28"/>
          <w:szCs w:val="28"/>
          <w:u w:val="none"/>
        </w:rPr>
        <w:t>在 202</w:t>
      </w:r>
      <w:r>
        <w:rPr>
          <w:rFonts w:hint="eastAsia" w:ascii="Times New Roman" w:hAnsi="Times New Roman"/>
          <w:sz w:val="28"/>
          <w:szCs w:val="28"/>
          <w:u w:val="none"/>
        </w:rPr>
        <w:t>3</w:t>
      </w:r>
      <w:r>
        <w:rPr>
          <w:rFonts w:ascii="Times New Roman" w:hAnsi="Times New Roman"/>
          <w:sz w:val="28"/>
          <w:szCs w:val="28"/>
          <w:u w:val="none"/>
        </w:rPr>
        <w:t xml:space="preserve"> </w:t>
      </w:r>
      <w:r>
        <w:rPr>
          <w:rFonts w:ascii="Times New Roman" w:hAnsi="Times New Roman" w:eastAsia="仿宋_GB2312"/>
          <w:sz w:val="28"/>
          <w:szCs w:val="28"/>
          <w:u w:val="none"/>
        </w:rPr>
        <w:t xml:space="preserve">年 </w:t>
      </w:r>
      <w:r>
        <w:rPr>
          <w:rFonts w:hint="eastAsia" w:ascii="Times New Roman" w:hAnsi="Times New Roman" w:eastAsia="仿宋_GB2312"/>
          <w:sz w:val="28"/>
          <w:szCs w:val="28"/>
          <w:u w:val="none"/>
        </w:rPr>
        <w:t>8</w:t>
      </w:r>
      <w:r>
        <w:rPr>
          <w:rFonts w:ascii="Times New Roman" w:hAnsi="Times New Roman" w:eastAsia="仿宋_GB2312"/>
          <w:sz w:val="28"/>
          <w:szCs w:val="28"/>
          <w:u w:val="none"/>
        </w:rPr>
        <w:t xml:space="preserve"> 月 </w:t>
      </w:r>
      <w:r>
        <w:rPr>
          <w:rFonts w:hint="eastAsia" w:ascii="Times New Roman" w:hAnsi="Times New Roman" w:eastAsia="仿宋_GB2312"/>
          <w:sz w:val="28"/>
          <w:szCs w:val="28"/>
          <w:u w:val="none"/>
        </w:rPr>
        <w:t>20</w:t>
      </w:r>
      <w:r>
        <w:rPr>
          <w:rFonts w:ascii="Times New Roman" w:hAnsi="Times New Roman" w:eastAsia="仿宋_GB2312"/>
          <w:sz w:val="28"/>
          <w:szCs w:val="28"/>
          <w:u w:val="none"/>
        </w:rPr>
        <w:t xml:space="preserve">  日</w:t>
      </w:r>
      <w:r>
        <w:rPr>
          <w:rFonts w:ascii="Times New Roman" w:hAnsi="Times New Roman"/>
          <w:sz w:val="28"/>
          <w:szCs w:val="28"/>
          <w:u w:val="none"/>
        </w:rPr>
        <w:t>前提交研究报告初稿，</w:t>
      </w:r>
      <w:r>
        <w:rPr>
          <w:rFonts w:ascii="Times New Roman" w:hAnsi="Times New Roman" w:eastAsia="仿宋_GB2312"/>
          <w:sz w:val="28"/>
          <w:szCs w:val="28"/>
          <w:u w:val="none"/>
        </w:rPr>
        <w:t>在</w:t>
      </w:r>
      <w:r>
        <w:rPr>
          <w:rFonts w:ascii="Times New Roman" w:hAnsi="Times New Roman"/>
          <w:sz w:val="28"/>
          <w:szCs w:val="28"/>
          <w:u w:val="none"/>
        </w:rPr>
        <w:t xml:space="preserve"> 202</w:t>
      </w:r>
      <w:r>
        <w:rPr>
          <w:rFonts w:hint="eastAsia" w:ascii="Times New Roman" w:hAnsi="Times New Roman"/>
          <w:sz w:val="28"/>
          <w:szCs w:val="28"/>
          <w:u w:val="none"/>
        </w:rPr>
        <w:t>3</w:t>
      </w:r>
      <w:r>
        <w:rPr>
          <w:rFonts w:ascii="Times New Roman" w:hAnsi="Times New Roman"/>
          <w:sz w:val="28"/>
          <w:szCs w:val="28"/>
          <w:u w:val="none"/>
        </w:rPr>
        <w:t xml:space="preserve"> </w:t>
      </w:r>
      <w:r>
        <w:rPr>
          <w:rFonts w:ascii="Times New Roman" w:hAnsi="Times New Roman" w:eastAsia="仿宋_GB2312"/>
          <w:sz w:val="28"/>
          <w:szCs w:val="28"/>
          <w:u w:val="none"/>
        </w:rPr>
        <w:t xml:space="preserve">年 </w:t>
      </w:r>
      <w:r>
        <w:rPr>
          <w:rFonts w:hint="eastAsia" w:ascii="Times New Roman" w:hAnsi="Times New Roman" w:eastAsia="仿宋_GB2312"/>
          <w:sz w:val="28"/>
          <w:szCs w:val="28"/>
          <w:u w:val="none"/>
        </w:rPr>
        <w:t>9</w:t>
      </w:r>
      <w:r>
        <w:rPr>
          <w:rFonts w:ascii="Times New Roman" w:hAnsi="Times New Roman" w:eastAsia="仿宋_GB2312"/>
          <w:sz w:val="28"/>
          <w:szCs w:val="28"/>
          <w:u w:val="none"/>
        </w:rPr>
        <w:t xml:space="preserve"> 月 </w:t>
      </w:r>
      <w:r>
        <w:rPr>
          <w:rFonts w:hint="eastAsia" w:ascii="Times New Roman" w:hAnsi="Times New Roman" w:eastAsia="仿宋_GB2312"/>
          <w:sz w:val="28"/>
          <w:szCs w:val="28"/>
          <w:u w:val="none"/>
        </w:rPr>
        <w:t>30</w:t>
      </w:r>
      <w:r>
        <w:rPr>
          <w:rFonts w:ascii="Times New Roman" w:hAnsi="Times New Roman" w:eastAsia="仿宋_GB2312"/>
          <w:sz w:val="28"/>
          <w:szCs w:val="28"/>
          <w:u w:val="none"/>
        </w:rPr>
        <w:t xml:space="preserve"> 日前向甲方提交</w:t>
      </w:r>
      <w:r>
        <w:rPr>
          <w:rFonts w:ascii="Times New Roman" w:hAnsi="Times New Roman"/>
          <w:sz w:val="28"/>
          <w:szCs w:val="28"/>
          <w:u w:val="none"/>
        </w:rPr>
        <w:t>最终</w:t>
      </w:r>
      <w:r>
        <w:rPr>
          <w:rFonts w:ascii="Times New Roman" w:hAnsi="Times New Roman" w:eastAsia="仿宋_GB2312"/>
          <w:sz w:val="28"/>
          <w:szCs w:val="28"/>
          <w:u w:val="none"/>
        </w:rPr>
        <w:t>研究成果。</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（二）甲方在乙方提交研究成果后</w:t>
      </w:r>
      <w:r>
        <w:rPr>
          <w:rFonts w:ascii="Times New Roman" w:hAnsi="Times New Roman"/>
          <w:sz w:val="28"/>
          <w:szCs w:val="28"/>
        </w:rPr>
        <w:t>就具体内容进行沟通确认，</w:t>
      </w:r>
      <w:r>
        <w:rPr>
          <w:rFonts w:ascii="Times New Roman" w:hAnsi="Times New Roman" w:eastAsia="仿宋_GB2312"/>
          <w:sz w:val="28"/>
          <w:szCs w:val="28"/>
        </w:rPr>
        <w:t>对乙方提交的研究成果进行</w:t>
      </w:r>
      <w:r>
        <w:rPr>
          <w:rFonts w:ascii="Times New Roman" w:hAnsi="Times New Roman"/>
          <w:sz w:val="28"/>
          <w:szCs w:val="28"/>
        </w:rPr>
        <w:t>结题</w:t>
      </w:r>
      <w:r>
        <w:rPr>
          <w:rFonts w:ascii="Times New Roman" w:hAnsi="Times New Roman" w:eastAsia="仿宋_GB2312"/>
          <w:sz w:val="28"/>
          <w:szCs w:val="28"/>
        </w:rPr>
        <w:t>验收</w:t>
      </w:r>
      <w:r>
        <w:rPr>
          <w:rFonts w:ascii="Times New Roman" w:hAnsi="Times New Roman"/>
          <w:sz w:val="28"/>
          <w:szCs w:val="28"/>
        </w:rPr>
        <w:t>。乙方待课题项目通过验收后，按照验收意见对研究成果修改完善后最终提交甲方</w:t>
      </w:r>
      <w:r>
        <w:rPr>
          <w:rFonts w:ascii="Times New Roman" w:hAnsi="Times New Roman" w:eastAsia="仿宋_GB2312"/>
          <w:sz w:val="28"/>
          <w:szCs w:val="28"/>
        </w:rPr>
        <w:t>。</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五、项目经费及支付方式</w:t>
      </w:r>
    </w:p>
    <w:p>
      <w:pPr>
        <w:spacing w:line="540" w:lineRule="exact"/>
        <w:ind w:firstLine="560" w:firstLineChars="200"/>
        <w:outlineLvl w:val="0"/>
        <w:rPr>
          <w:rFonts w:ascii="Times New Roman" w:hAnsi="Times New Roman" w:eastAsia="仿宋_GB2312"/>
          <w:sz w:val="28"/>
          <w:szCs w:val="28"/>
        </w:rPr>
      </w:pPr>
      <w:r>
        <w:rPr>
          <w:rFonts w:ascii="Times New Roman" w:hAnsi="Times New Roman" w:eastAsia="仿宋_GB2312"/>
          <w:sz w:val="28"/>
          <w:szCs w:val="28"/>
        </w:rPr>
        <w:t>（一）</w:t>
      </w:r>
      <w:r>
        <w:rPr>
          <w:rFonts w:ascii="Times New Roman" w:hAnsi="Times New Roman"/>
          <w:sz w:val="28"/>
          <w:szCs w:val="28"/>
        </w:rPr>
        <w:t>甲方为乙方提供项目经费总金额为人民币</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壹</w:t>
      </w:r>
      <w:r>
        <w:rPr>
          <w:rFonts w:ascii="Times New Roman" w:hAnsi="Times New Roman"/>
          <w:sz w:val="28"/>
          <w:szCs w:val="28"/>
          <w:u w:val="single"/>
        </w:rPr>
        <w:t>拾伍万</w:t>
      </w:r>
      <w:r>
        <w:rPr>
          <w:rFonts w:hint="eastAsia" w:ascii="Times New Roman" w:hAnsi="Times New Roman"/>
          <w:sz w:val="28"/>
          <w:szCs w:val="28"/>
          <w:u w:val="single"/>
        </w:rPr>
        <w:t xml:space="preserve"> </w:t>
      </w:r>
      <w:r>
        <w:rPr>
          <w:rFonts w:ascii="Times New Roman" w:hAnsi="Times New Roman"/>
          <w:sz w:val="28"/>
          <w:szCs w:val="28"/>
        </w:rPr>
        <w:t>元整（</w:t>
      </w:r>
      <w:r>
        <w:rPr>
          <w:rFonts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15</w:t>
      </w:r>
      <w:r>
        <w:rPr>
          <w:rFonts w:ascii="Times New Roman" w:hAnsi="Times New Roman" w:eastAsia="仿宋_GB2312"/>
          <w:sz w:val="28"/>
          <w:szCs w:val="28"/>
          <w:u w:val="single"/>
        </w:rPr>
        <w:t xml:space="preserve">0000 </w:t>
      </w:r>
      <w:r>
        <w:rPr>
          <w:rFonts w:ascii="Times New Roman" w:hAnsi="Times New Roman" w:eastAsia="仿宋_GB2312"/>
          <w:sz w:val="28"/>
          <w:szCs w:val="28"/>
        </w:rPr>
        <w:t>元</w:t>
      </w:r>
      <w:r>
        <w:rPr>
          <w:rFonts w:ascii="Times New Roman" w:hAnsi="Times New Roman"/>
          <w:sz w:val="28"/>
          <w:szCs w:val="28"/>
        </w:rPr>
        <w:t>），</w:t>
      </w:r>
      <w:r>
        <w:rPr>
          <w:rFonts w:ascii="Times New Roman" w:hAnsi="Times New Roman" w:eastAsia="仿宋_GB2312"/>
          <w:sz w:val="28"/>
          <w:szCs w:val="28"/>
        </w:rPr>
        <w:t>该费用包括但不限于劳务费、研究费、资料费、数据分析费</w:t>
      </w:r>
      <w:r>
        <w:rPr>
          <w:rFonts w:hint="eastAsia" w:ascii="Times New Roman" w:hAnsi="Times New Roman" w:eastAsia="仿宋_GB2312"/>
          <w:sz w:val="28"/>
          <w:szCs w:val="28"/>
          <w:lang w:val="en-US" w:eastAsia="zh-CN"/>
        </w:rPr>
        <w:t>、专家咨询费、差旅费、会务费以及相应税费</w:t>
      </w:r>
      <w:r>
        <w:rPr>
          <w:rFonts w:ascii="Times New Roman" w:hAnsi="Times New Roman" w:eastAsia="仿宋_GB2312"/>
          <w:sz w:val="28"/>
          <w:szCs w:val="28"/>
        </w:rPr>
        <w:t>等费用，除此以外，甲方无需再向乙方支付任何其它费用</w:t>
      </w:r>
      <w:r>
        <w:rPr>
          <w:rFonts w:ascii="Times New Roman" w:hAnsi="Times New Roman"/>
          <w:sz w:val="28"/>
          <w:szCs w:val="28"/>
        </w:rPr>
        <w:t>。</w:t>
      </w:r>
      <w:bookmarkStart w:id="0" w:name="_GoBack"/>
      <w:bookmarkEnd w:id="0"/>
    </w:p>
    <w:p>
      <w:pPr>
        <w:pStyle w:val="8"/>
        <w:tabs>
          <w:tab w:val="left" w:pos="1276"/>
        </w:tabs>
        <w:adjustRightInd w:val="0"/>
        <w:spacing w:line="540" w:lineRule="exact"/>
        <w:ind w:firstLine="560" w:firstLineChars="200"/>
        <w:rPr>
          <w:rFonts w:ascii="Times New Roman" w:hAnsi="Times New Roman" w:eastAsia="仿宋_GB2312"/>
          <w:kern w:val="2"/>
          <w:sz w:val="28"/>
          <w:szCs w:val="28"/>
        </w:rPr>
      </w:pPr>
      <w:r>
        <w:rPr>
          <w:rFonts w:ascii="Times New Roman" w:hAnsi="Times New Roman" w:eastAsia="仿宋_GB2312"/>
          <w:kern w:val="2"/>
          <w:sz w:val="28"/>
          <w:szCs w:val="28"/>
        </w:rPr>
        <w:t>（二）甲方按以下方式向乙方支付本合同费用：</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甲方向乙方分期支付费用：合同签订后</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20</w:t>
      </w:r>
      <w:r>
        <w:rPr>
          <w:rFonts w:ascii="Times New Roman" w:hAnsi="Times New Roman" w:eastAsia="仿宋_GB2312"/>
          <w:sz w:val="28"/>
          <w:szCs w:val="28"/>
          <w:u w:val="single"/>
        </w:rPr>
        <w:t xml:space="preserve"> </w:t>
      </w:r>
      <w:r>
        <w:rPr>
          <w:rFonts w:ascii="Times New Roman" w:hAnsi="Times New Roman" w:eastAsia="仿宋_GB2312"/>
          <w:sz w:val="28"/>
          <w:szCs w:val="28"/>
        </w:rPr>
        <w:t>个工作日内，甲方应支付人民币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柒万伍仟 </w:t>
      </w:r>
      <w:r>
        <w:rPr>
          <w:rFonts w:ascii="Times New Roman" w:hAnsi="Times New Roman" w:eastAsia="仿宋_GB2312"/>
          <w:sz w:val="28"/>
          <w:szCs w:val="28"/>
          <w:u w:val="single"/>
        </w:rPr>
        <w:t xml:space="preserve"> </w:t>
      </w:r>
      <w:r>
        <w:rPr>
          <w:rFonts w:ascii="Times New Roman" w:hAnsi="Times New Roman" w:eastAsia="仿宋_GB2312"/>
          <w:sz w:val="28"/>
          <w:szCs w:val="28"/>
        </w:rPr>
        <w:t>元（￥</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75</w:t>
      </w:r>
      <w:r>
        <w:rPr>
          <w:rFonts w:ascii="Times New Roman" w:hAnsi="Times New Roman" w:eastAsia="仿宋_GB2312"/>
          <w:sz w:val="28"/>
          <w:szCs w:val="28"/>
          <w:u w:val="single"/>
        </w:rPr>
        <w:t>000</w:t>
      </w:r>
      <w:r>
        <w:rPr>
          <w:rFonts w:ascii="Times New Roman" w:hAnsi="Times New Roman" w:eastAsia="仿宋_GB2312"/>
          <w:sz w:val="28"/>
          <w:szCs w:val="28"/>
        </w:rPr>
        <w:t>元）。乙方完成委托的全部工作内容，并经甲方验收通过后</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20</w:t>
      </w:r>
      <w:r>
        <w:rPr>
          <w:rFonts w:ascii="Times New Roman" w:hAnsi="Times New Roman" w:eastAsia="仿宋_GB2312"/>
          <w:sz w:val="28"/>
          <w:szCs w:val="28"/>
          <w:u w:val="single"/>
        </w:rPr>
        <w:t xml:space="preserve"> </w:t>
      </w:r>
      <w:r>
        <w:rPr>
          <w:rFonts w:ascii="Times New Roman" w:hAnsi="Times New Roman" w:eastAsia="仿宋_GB2312"/>
          <w:sz w:val="28"/>
          <w:szCs w:val="28"/>
        </w:rPr>
        <w:t>个工作日内，甲方应支付人民币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柒万伍仟</w:t>
      </w:r>
      <w:r>
        <w:rPr>
          <w:rFonts w:ascii="Times New Roman" w:hAnsi="Times New Roman" w:eastAsia="仿宋_GB2312"/>
          <w:sz w:val="28"/>
          <w:szCs w:val="28"/>
          <w:u w:val="single"/>
        </w:rPr>
        <w:t xml:space="preserve"> </w:t>
      </w:r>
      <w:r>
        <w:rPr>
          <w:rFonts w:ascii="Times New Roman" w:hAnsi="Times New Roman" w:eastAsia="仿宋_GB2312"/>
          <w:sz w:val="28"/>
          <w:szCs w:val="28"/>
        </w:rPr>
        <w:t>元（￥</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75</w:t>
      </w:r>
      <w:r>
        <w:rPr>
          <w:rFonts w:ascii="Times New Roman" w:hAnsi="Times New Roman" w:eastAsia="仿宋_GB2312"/>
          <w:sz w:val="28"/>
          <w:szCs w:val="28"/>
          <w:u w:val="single"/>
        </w:rPr>
        <w:t>000</w:t>
      </w:r>
      <w:r>
        <w:rPr>
          <w:rFonts w:ascii="Times New Roman" w:hAnsi="Times New Roman" w:eastAsia="仿宋_GB2312"/>
          <w:sz w:val="28"/>
          <w:szCs w:val="28"/>
        </w:rPr>
        <w:t>元）。</w:t>
      </w:r>
      <w:r>
        <w:rPr>
          <w:rFonts w:ascii="Times New Roman" w:hAnsi="Times New Roman"/>
          <w:sz w:val="28"/>
          <w:szCs w:val="28"/>
        </w:rPr>
        <w:t>经两次验收不通过的，按项目未完成处理，不予拨付余下经费。</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（三）项目经费管理按乙方有关课题经费管理办法执行</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（四）项目经费以转账方式支付，相关税费由乙方承担。</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六、甲方权利义务</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（一）甲方负责提出乙方应承担的研究任务和完成周期</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（二）甲方为乙方顺利开展研究工作提供必要的组织与协调保障，负责为乙方提供必要的资料信息、</w:t>
      </w:r>
      <w:r>
        <w:rPr>
          <w:rFonts w:hint="eastAsia" w:ascii="Times New Roman" w:hAnsi="Times New Roman" w:eastAsia="仿宋_GB2312"/>
          <w:sz w:val="28"/>
          <w:szCs w:val="28"/>
        </w:rPr>
        <w:t>协助做好问卷调查、实地调研和专题座谈会</w:t>
      </w:r>
      <w:r>
        <w:rPr>
          <w:rFonts w:ascii="Times New Roman" w:hAnsi="Times New Roman" w:eastAsia="仿宋_GB2312"/>
          <w:sz w:val="28"/>
          <w:szCs w:val="28"/>
        </w:rPr>
        <w:t>等工作条件</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（三）甲方应根据本合同规定，履行相关规定审批程序后，按时足额支付项目经费，打入乙方提供的账户</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w:t>
      </w:r>
      <w:r>
        <w:rPr>
          <w:rFonts w:ascii="Times New Roman" w:hAnsi="Times New Roman"/>
          <w:sz w:val="28"/>
          <w:szCs w:val="28"/>
        </w:rPr>
        <w:t>甲</w:t>
      </w:r>
      <w:r>
        <w:rPr>
          <w:rFonts w:ascii="Times New Roman" w:hAnsi="Times New Roman" w:eastAsia="仿宋_GB2312"/>
          <w:sz w:val="28"/>
          <w:szCs w:val="28"/>
        </w:rPr>
        <w:t>方有权适时考察乙方的研究进度和质量，并在乙方递交研究成果并经甲方确认无异议后的</w:t>
      </w:r>
      <w:r>
        <w:rPr>
          <w:rFonts w:hint="eastAsia" w:ascii="Times New Roman" w:hAnsi="Times New Roman" w:eastAsia="仿宋_GB2312"/>
          <w:sz w:val="28"/>
          <w:szCs w:val="28"/>
        </w:rPr>
        <w:t>7</w:t>
      </w:r>
      <w:r>
        <w:rPr>
          <w:rFonts w:ascii="Times New Roman" w:hAnsi="Times New Roman" w:eastAsia="仿宋_GB2312"/>
          <w:sz w:val="28"/>
          <w:szCs w:val="28"/>
        </w:rPr>
        <w:t>个工作日内，完成验收程序。</w:t>
      </w:r>
    </w:p>
    <w:p>
      <w:pPr>
        <w:spacing w:line="540" w:lineRule="exact"/>
        <w:ind w:firstLine="560" w:firstLineChars="200"/>
        <w:outlineLvl w:val="0"/>
        <w:rPr>
          <w:rFonts w:ascii="Times New Roman" w:hAnsi="Times New Roman" w:eastAsia="黑体"/>
          <w:bCs/>
          <w:sz w:val="28"/>
          <w:szCs w:val="28"/>
        </w:rPr>
      </w:pPr>
      <w:r>
        <w:rPr>
          <w:rFonts w:ascii="Times New Roman" w:hAnsi="Times New Roman" w:eastAsia="黑体"/>
          <w:bCs/>
          <w:sz w:val="28"/>
          <w:szCs w:val="28"/>
        </w:rPr>
        <w:t>七、乙方权利义务</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（一）乙方</w:t>
      </w:r>
      <w:r>
        <w:rPr>
          <w:rFonts w:ascii="Times New Roman" w:hAnsi="Times New Roman"/>
          <w:sz w:val="28"/>
          <w:szCs w:val="28"/>
        </w:rPr>
        <w:t>按照</w:t>
      </w:r>
      <w:r>
        <w:rPr>
          <w:rFonts w:ascii="Times New Roman" w:hAnsi="Times New Roman" w:eastAsia="仿宋_GB2312"/>
          <w:sz w:val="28"/>
          <w:szCs w:val="28"/>
        </w:rPr>
        <w:t>本合同约定开展课题研究工作，</w:t>
      </w:r>
      <w:r>
        <w:rPr>
          <w:rFonts w:ascii="Times New Roman" w:hAnsi="Times New Roman"/>
          <w:sz w:val="28"/>
          <w:szCs w:val="28"/>
        </w:rPr>
        <w:t>并</w:t>
      </w:r>
      <w:r>
        <w:rPr>
          <w:rFonts w:ascii="Times New Roman" w:hAnsi="Times New Roman" w:eastAsia="仿宋_GB2312"/>
          <w:sz w:val="28"/>
          <w:szCs w:val="28"/>
        </w:rPr>
        <w:t>按照甲方要求确定研究方向与研究内容，按期提供符合甲方要求的研究报告</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（二）乙方负责</w:t>
      </w:r>
      <w:r>
        <w:rPr>
          <w:rFonts w:hint="eastAsia" w:ascii="Times New Roman" w:hAnsi="Times New Roman" w:eastAsia="仿宋_GB2312"/>
          <w:sz w:val="28"/>
          <w:szCs w:val="28"/>
        </w:rPr>
        <w:t>按要求组建项目研究小组，</w:t>
      </w:r>
      <w:r>
        <w:rPr>
          <w:rFonts w:ascii="Times New Roman" w:hAnsi="Times New Roman" w:eastAsia="仿宋_GB2312"/>
          <w:sz w:val="28"/>
          <w:szCs w:val="28"/>
        </w:rPr>
        <w:t>组织开展专项研究，保证课题研究的进度和质量。</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w:t>
      </w:r>
      <w:r>
        <w:rPr>
          <w:rFonts w:ascii="Times New Roman" w:hAnsi="Times New Roman"/>
          <w:sz w:val="28"/>
          <w:szCs w:val="28"/>
        </w:rPr>
        <w:t>乙方</w:t>
      </w:r>
      <w:r>
        <w:rPr>
          <w:rFonts w:ascii="Times New Roman" w:hAnsi="Times New Roman" w:eastAsia="仿宋_GB2312"/>
          <w:sz w:val="28"/>
          <w:szCs w:val="28"/>
        </w:rPr>
        <w:t>项目负责人应全程主持课题研究工作，不得挂名参与，不得分解、转包研究任务。</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r>
        <w:rPr>
          <w:rFonts w:ascii="Times New Roman" w:hAnsi="Times New Roman"/>
          <w:sz w:val="28"/>
          <w:szCs w:val="28"/>
        </w:rPr>
        <w:t>四</w:t>
      </w:r>
      <w:r>
        <w:rPr>
          <w:rFonts w:ascii="Times New Roman" w:hAnsi="Times New Roman" w:eastAsia="仿宋_GB2312"/>
          <w:sz w:val="28"/>
          <w:szCs w:val="28"/>
        </w:rPr>
        <w:t>）乙方在研究过程中，对研究的资料、文件负有保密义务，同时，应遵守法律法规的其他保密条款。但甲方的广告及宣传材料除外</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w:t>
      </w:r>
      <w:r>
        <w:rPr>
          <w:rFonts w:ascii="Times New Roman" w:hAnsi="Times New Roman"/>
          <w:sz w:val="28"/>
          <w:szCs w:val="28"/>
        </w:rPr>
        <w:t>五</w:t>
      </w:r>
      <w:r>
        <w:rPr>
          <w:rFonts w:ascii="Times New Roman" w:hAnsi="Times New Roman" w:eastAsia="仿宋_GB2312"/>
          <w:sz w:val="28"/>
          <w:szCs w:val="28"/>
        </w:rPr>
        <w:t>）乙方应遵守研究规范，并保证所提交成果不侵犯他人享有著作权的作品。</w:t>
      </w:r>
    </w:p>
    <w:p>
      <w:pPr>
        <w:spacing w:line="540" w:lineRule="exact"/>
        <w:ind w:firstLine="560" w:firstLineChars="200"/>
        <w:rPr>
          <w:rFonts w:ascii="Times New Roman" w:hAnsi="Times New Roman" w:eastAsia="仿宋_GB2312"/>
          <w:sz w:val="28"/>
          <w:szCs w:val="28"/>
        </w:rPr>
      </w:pPr>
      <w:r>
        <w:rPr>
          <w:rFonts w:ascii="Times New Roman" w:hAnsi="Times New Roman"/>
          <w:sz w:val="28"/>
          <w:szCs w:val="28"/>
        </w:rPr>
        <w:t>（六）</w:t>
      </w:r>
      <w:r>
        <w:rPr>
          <w:rFonts w:ascii="Times New Roman" w:hAnsi="Times New Roman" w:eastAsia="仿宋_GB2312"/>
          <w:sz w:val="28"/>
          <w:szCs w:val="28"/>
        </w:rPr>
        <w:t>乙方有依据本合同的规定取得项目经费的权利，乙方财务部门承担本项目研究经费的监督管理。</w:t>
      </w:r>
    </w:p>
    <w:p>
      <w:pPr>
        <w:spacing w:line="540" w:lineRule="exact"/>
        <w:ind w:firstLine="560" w:firstLineChars="200"/>
        <w:rPr>
          <w:rFonts w:ascii="Times New Roman" w:hAnsi="Times New Roman" w:eastAsia="仿宋_GB2312"/>
          <w:sz w:val="28"/>
          <w:szCs w:val="28"/>
        </w:rPr>
      </w:pPr>
      <w:r>
        <w:rPr>
          <w:rFonts w:ascii="Times New Roman" w:hAnsi="Times New Roman"/>
          <w:sz w:val="28"/>
          <w:szCs w:val="28"/>
        </w:rPr>
        <w:t>（七）</w:t>
      </w:r>
      <w:r>
        <w:rPr>
          <w:rFonts w:ascii="Times New Roman" w:hAnsi="Times New Roman" w:eastAsia="仿宋_GB2312"/>
          <w:sz w:val="28"/>
          <w:szCs w:val="28"/>
        </w:rPr>
        <w:t>乙方有义务遵守在申报课题项目、课题项目验收申请等环节所作出的承诺。</w:t>
      </w:r>
    </w:p>
    <w:p>
      <w:pPr>
        <w:spacing w:line="540" w:lineRule="exact"/>
        <w:ind w:firstLine="560" w:firstLineChars="200"/>
        <w:rPr>
          <w:rFonts w:ascii="Times New Roman" w:hAnsi="Times New Roman" w:eastAsia="黑体"/>
          <w:sz w:val="28"/>
          <w:szCs w:val="28"/>
        </w:rPr>
      </w:pPr>
      <w:r>
        <w:rPr>
          <w:rFonts w:ascii="Times New Roman" w:hAnsi="Times New Roman" w:eastAsia="黑体"/>
          <w:sz w:val="28"/>
          <w:szCs w:val="28"/>
        </w:rPr>
        <w:t>八、研究成果知识产权</w:t>
      </w:r>
    </w:p>
    <w:p>
      <w:pPr>
        <w:spacing w:line="540" w:lineRule="exact"/>
        <w:ind w:firstLine="560" w:firstLineChars="200"/>
        <w:rPr>
          <w:rFonts w:ascii="Times New Roman" w:hAnsi="Times New Roman" w:eastAsia="仿宋_GB2312"/>
          <w:sz w:val="28"/>
          <w:szCs w:val="28"/>
        </w:rPr>
      </w:pPr>
      <w:r>
        <w:rPr>
          <w:rFonts w:ascii="Times New Roman" w:hAnsi="Times New Roman"/>
          <w:sz w:val="28"/>
          <w:szCs w:val="28"/>
        </w:rPr>
        <w:t>（一）</w:t>
      </w:r>
      <w:r>
        <w:rPr>
          <w:rFonts w:ascii="Times New Roman" w:hAnsi="Times New Roman" w:eastAsia="仿宋_GB2312"/>
          <w:sz w:val="28"/>
          <w:szCs w:val="28"/>
        </w:rPr>
        <w:t>本项目涉及的研究成果</w:t>
      </w:r>
      <w:r>
        <w:rPr>
          <w:rFonts w:hint="eastAsia" w:ascii="Times New Roman" w:hAnsi="Times New Roman" w:eastAsia="仿宋_GB2312"/>
          <w:sz w:val="28"/>
          <w:szCs w:val="28"/>
        </w:rPr>
        <w:t>归</w:t>
      </w:r>
      <w:r>
        <w:rPr>
          <w:rFonts w:ascii="Times New Roman" w:hAnsi="Times New Roman"/>
          <w:sz w:val="28"/>
          <w:szCs w:val="28"/>
        </w:rPr>
        <w:t>双方共同所</w:t>
      </w:r>
      <w:r>
        <w:rPr>
          <w:rFonts w:ascii="Times New Roman" w:hAnsi="Times New Roman" w:eastAsia="仿宋_GB2312"/>
          <w:sz w:val="28"/>
          <w:szCs w:val="28"/>
        </w:rPr>
        <w:t>有，</w:t>
      </w:r>
      <w:r>
        <w:rPr>
          <w:rFonts w:hint="eastAsia" w:ascii="Times New Roman" w:hAnsi="Times New Roman" w:eastAsia="仿宋_GB2312"/>
          <w:sz w:val="28"/>
          <w:szCs w:val="28"/>
          <w:lang w:val="en-US" w:eastAsia="zh-CN"/>
        </w:rPr>
        <w:t>甲方因业务需要在业务范围内可直接优先使用，</w:t>
      </w:r>
      <w:r>
        <w:rPr>
          <w:rFonts w:hint="eastAsia" w:ascii="Times New Roman" w:hAnsi="Times New Roman"/>
          <w:sz w:val="28"/>
          <w:szCs w:val="28"/>
          <w:lang w:val="zh-CN"/>
        </w:rPr>
        <w:t>乙方使用项目成果前应逐项知会甲方，</w:t>
      </w:r>
      <w:r>
        <w:rPr>
          <w:rFonts w:hint="eastAsia" w:ascii="Times New Roman" w:hAnsi="Times New Roman"/>
          <w:sz w:val="28"/>
          <w:szCs w:val="28"/>
          <w:lang w:val="en-US" w:eastAsia="zh-CN"/>
        </w:rPr>
        <w:t>并应确保不会对甲方形势优先使用权产生实质损害</w:t>
      </w:r>
      <w:r>
        <w:rPr>
          <w:rFonts w:ascii="Times New Roman" w:hAnsi="Times New Roman"/>
          <w:sz w:val="28"/>
          <w:szCs w:val="28"/>
        </w:rPr>
        <w:t>。</w:t>
      </w:r>
    </w:p>
    <w:p>
      <w:pPr>
        <w:spacing w:line="540" w:lineRule="exact"/>
        <w:ind w:firstLine="560" w:firstLineChars="200"/>
        <w:rPr>
          <w:rFonts w:ascii="Times New Roman" w:hAnsi="Times New Roman" w:eastAsia="仿宋_GB2312"/>
          <w:sz w:val="28"/>
          <w:szCs w:val="28"/>
        </w:rPr>
      </w:pPr>
      <w:r>
        <w:rPr>
          <w:rFonts w:ascii="Times New Roman" w:hAnsi="Times New Roman"/>
          <w:sz w:val="28"/>
          <w:szCs w:val="28"/>
        </w:rPr>
        <w:t>（二）</w:t>
      </w:r>
      <w:r>
        <w:rPr>
          <w:rFonts w:ascii="Times New Roman" w:hAnsi="Times New Roman" w:eastAsia="仿宋_GB2312"/>
          <w:sz w:val="28"/>
          <w:szCs w:val="28"/>
        </w:rPr>
        <w:t>甲方如需乙方协助进行项目成果转化和实施，须征得乙方同意，具体方式以及服务费用另行协商。</w:t>
      </w:r>
    </w:p>
    <w:p>
      <w:pPr>
        <w:spacing w:line="540" w:lineRule="exact"/>
        <w:ind w:firstLine="560" w:firstLineChars="200"/>
        <w:rPr>
          <w:rFonts w:ascii="Times New Roman" w:hAnsi="Times New Roman" w:eastAsia="黑体"/>
          <w:sz w:val="28"/>
          <w:szCs w:val="28"/>
        </w:rPr>
      </w:pPr>
      <w:r>
        <w:rPr>
          <w:rFonts w:ascii="Times New Roman" w:hAnsi="Times New Roman" w:eastAsia="黑体"/>
          <w:sz w:val="28"/>
          <w:szCs w:val="28"/>
        </w:rPr>
        <w:t>九、违约责任</w:t>
      </w:r>
    </w:p>
    <w:p>
      <w:pPr>
        <w:spacing w:line="540" w:lineRule="exact"/>
        <w:ind w:firstLine="560" w:firstLineChars="200"/>
        <w:rPr>
          <w:rFonts w:ascii="Times New Roman" w:hAnsi="Times New Roman" w:eastAsia="仿宋_GB2312"/>
          <w:sz w:val="28"/>
          <w:szCs w:val="28"/>
        </w:rPr>
      </w:pPr>
      <w:r>
        <w:rPr>
          <w:rFonts w:hint="eastAsia" w:ascii="Times New Roman" w:hAnsi="Times New Roman"/>
          <w:sz w:val="28"/>
          <w:szCs w:val="28"/>
          <w:lang w:eastAsia="zh-CN"/>
        </w:rPr>
        <w:t>（</w:t>
      </w:r>
      <w:r>
        <w:rPr>
          <w:rFonts w:ascii="Times New Roman" w:hAnsi="Times New Roman"/>
          <w:sz w:val="28"/>
          <w:szCs w:val="28"/>
        </w:rPr>
        <w:t>一</w:t>
      </w:r>
      <w:r>
        <w:rPr>
          <w:rFonts w:hint="eastAsia" w:ascii="Times New Roman" w:hAnsi="Times New Roman"/>
          <w:sz w:val="28"/>
          <w:szCs w:val="28"/>
          <w:lang w:eastAsia="zh-CN"/>
        </w:rPr>
        <w:t>）</w:t>
      </w:r>
      <w:r>
        <w:rPr>
          <w:rFonts w:hint="eastAsia" w:ascii="Times New Roman" w:hAnsi="Times New Roman" w:eastAsia="仿宋_GB2312"/>
          <w:sz w:val="28"/>
          <w:szCs w:val="28"/>
        </w:rPr>
        <w:t>甲乙双方均应全面履行本合同约定事项，除法律规定的或约定的免责事由外，任何一方违约，使合同不能继续履行或给对方造成损失的，应依法承担相应违约责任。乙方无法全面履行本合同的，乙方应当全部退还甲方已支付的项目经费。</w:t>
      </w:r>
    </w:p>
    <w:p>
      <w:pPr>
        <w:spacing w:line="540" w:lineRule="exact"/>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val="en-US" w:eastAsia="zh-CN"/>
        </w:rPr>
        <w:t>（二）</w:t>
      </w:r>
      <w:r>
        <w:rPr>
          <w:rFonts w:hint="eastAsia" w:ascii="Times New Roman" w:hAnsi="Times New Roman" w:eastAsia="仿宋_GB2312"/>
          <w:sz w:val="28"/>
          <w:szCs w:val="28"/>
          <w:lang w:eastAsia="zh-CN"/>
        </w:rPr>
        <w:t>如乙方违反本合同第七条第 （三） 款约定，将研究任务分解、转包，或未经甲方许可擅自更换项目负责人或团队核心研究成员，视为根本违约，甲方有权解除合同，并由乙方承担违约责任及相应损失。</w:t>
      </w:r>
    </w:p>
    <w:p>
      <w:pPr>
        <w:spacing w:line="540" w:lineRule="exact"/>
        <w:ind w:firstLine="560" w:firstLineChars="200"/>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三</w:t>
      </w:r>
      <w:r>
        <w:rPr>
          <w:rFonts w:hint="eastAsia" w:ascii="Times New Roman" w:hAnsi="Times New Roman" w:eastAsia="仿宋_GB2312"/>
          <w:sz w:val="28"/>
          <w:szCs w:val="28"/>
          <w:lang w:eastAsia="zh-CN"/>
        </w:rPr>
        <w:t>）如乙方违反本合同第七条第 （五）款约定，导致甲方被他人主张权利，乙方应承担违约责任以及甲方因此而遭受的一切损失。</w:t>
      </w:r>
    </w:p>
    <w:p>
      <w:pPr>
        <w:spacing w:line="54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四</w:t>
      </w:r>
      <w:r>
        <w:rPr>
          <w:rFonts w:hint="eastAsia" w:ascii="Times New Roman" w:hAnsi="Times New Roman" w:eastAsia="仿宋_GB2312"/>
          <w:sz w:val="28"/>
          <w:szCs w:val="28"/>
          <w:lang w:eastAsia="zh-CN"/>
        </w:rPr>
        <w:t>）本合同所指违约责任，是指违约方向对方按日支付等同应付金额 0.1%的违约金。本合同所指损失，是指直接经济损失及因向违约方主张权利而支出的案件受理费、律师费、鉴定费、评估费、公证费、交通费、差旅费等。</w:t>
      </w:r>
    </w:p>
    <w:p>
      <w:pPr>
        <w:spacing w:line="540" w:lineRule="exact"/>
        <w:ind w:firstLine="560" w:firstLineChars="200"/>
        <w:outlineLvl w:val="0"/>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十、争议解决</w:t>
      </w:r>
    </w:p>
    <w:p>
      <w:pPr>
        <w:spacing w:line="540" w:lineRule="exact"/>
        <w:ind w:firstLine="560" w:firstLineChars="200"/>
        <w:outlineLvl w:val="9"/>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甲乙双方因履行本合同发生的争议应协商解决。协商不成的，由甲方所在地人民法院审理解决。</w:t>
      </w:r>
    </w:p>
    <w:p>
      <w:pPr>
        <w:spacing w:line="540" w:lineRule="exact"/>
        <w:ind w:firstLine="560" w:firstLineChars="200"/>
        <w:outlineLvl w:val="0"/>
        <w:rPr>
          <w:rFonts w:ascii="Times New Roman" w:hAnsi="Times New Roman" w:eastAsia="黑体"/>
          <w:sz w:val="28"/>
          <w:szCs w:val="28"/>
        </w:rPr>
      </w:pPr>
      <w:r>
        <w:rPr>
          <w:rFonts w:ascii="Times New Roman" w:hAnsi="Times New Roman" w:eastAsia="黑体"/>
          <w:sz w:val="28"/>
          <w:szCs w:val="28"/>
        </w:rPr>
        <w:t>十</w:t>
      </w:r>
      <w:r>
        <w:rPr>
          <w:rFonts w:hint="eastAsia" w:ascii="Times New Roman" w:hAnsi="Times New Roman" w:eastAsia="黑体"/>
          <w:sz w:val="28"/>
          <w:szCs w:val="28"/>
          <w:lang w:val="en-US" w:eastAsia="zh-CN"/>
        </w:rPr>
        <w:t>一</w:t>
      </w:r>
      <w:r>
        <w:rPr>
          <w:rFonts w:ascii="Times New Roman" w:hAnsi="Times New Roman" w:eastAsia="黑体"/>
          <w:sz w:val="28"/>
          <w:szCs w:val="28"/>
        </w:rPr>
        <w:t>、附则</w:t>
      </w:r>
    </w:p>
    <w:p>
      <w:pPr>
        <w:snapToGrid w:val="0"/>
        <w:spacing w:line="540" w:lineRule="exact"/>
        <w:ind w:firstLine="560" w:firstLineChars="200"/>
        <w:rPr>
          <w:rFonts w:ascii="Times New Roman" w:hAnsi="Times New Roman"/>
          <w:sz w:val="28"/>
          <w:szCs w:val="28"/>
        </w:rPr>
      </w:pPr>
      <w:r>
        <w:rPr>
          <w:rFonts w:ascii="Times New Roman" w:hAnsi="Times New Roman" w:eastAsia="仿宋_GB2312"/>
          <w:sz w:val="28"/>
          <w:szCs w:val="28"/>
        </w:rPr>
        <w:t>（一）本合同自双方签字之日起生效，</w:t>
      </w:r>
      <w:r>
        <w:rPr>
          <w:rFonts w:hint="eastAsia" w:ascii="Times New Roman" w:hAnsi="Times New Roman" w:eastAsia="仿宋_GB2312"/>
          <w:sz w:val="28"/>
          <w:szCs w:val="28"/>
          <w:lang w:val="en-US" w:eastAsia="zh-CN"/>
        </w:rPr>
        <w:t>履行期</w:t>
      </w:r>
      <w:r>
        <w:rPr>
          <w:rFonts w:ascii="Times New Roman" w:hAnsi="Times New Roman" w:eastAsia="仿宋_GB2312"/>
          <w:sz w:val="28"/>
          <w:szCs w:val="28"/>
        </w:rPr>
        <w:t>至</w:t>
      </w:r>
      <w:r>
        <w:rPr>
          <w:rFonts w:ascii="Times New Roman" w:hAnsi="Times New Roman"/>
          <w:sz w:val="28"/>
          <w:szCs w:val="28"/>
          <w:u w:val="single"/>
        </w:rPr>
        <w:t xml:space="preserve"> 202</w:t>
      </w:r>
      <w:r>
        <w:rPr>
          <w:rFonts w:hint="eastAsia" w:ascii="Times New Roman" w:hAnsi="Times New Roman"/>
          <w:sz w:val="28"/>
          <w:szCs w:val="28"/>
          <w:u w:val="single"/>
        </w:rPr>
        <w:t>3</w:t>
      </w:r>
      <w:r>
        <w:rPr>
          <w:rFonts w:ascii="Times New Roman" w:hAnsi="Times New Roman"/>
          <w:sz w:val="28"/>
          <w:szCs w:val="28"/>
          <w:u w:val="single"/>
        </w:rPr>
        <w:t xml:space="preserve"> </w:t>
      </w:r>
      <w:r>
        <w:rPr>
          <w:rFonts w:ascii="Times New Roman" w:hAnsi="Times New Roman" w:eastAsia="仿宋_GB2312"/>
          <w:sz w:val="28"/>
          <w:szCs w:val="28"/>
        </w:rPr>
        <w:t>年</w:t>
      </w:r>
      <w:r>
        <w:rPr>
          <w:rFonts w:ascii="Times New Roman" w:hAnsi="Times New Roman" w:eastAsia="仿宋_GB2312"/>
          <w:sz w:val="28"/>
          <w:szCs w:val="28"/>
          <w:u w:val="single"/>
        </w:rPr>
        <w:t xml:space="preserve"> 1</w:t>
      </w:r>
      <w:r>
        <w:rPr>
          <w:rFonts w:hint="eastAsia" w:ascii="Times New Roman" w:hAnsi="Times New Roman" w:eastAsia="仿宋_GB2312"/>
          <w:sz w:val="28"/>
          <w:szCs w:val="28"/>
          <w:u w:val="single"/>
        </w:rPr>
        <w:t>2</w:t>
      </w:r>
      <w:r>
        <w:rPr>
          <w:rFonts w:ascii="Times New Roman" w:hAnsi="Times New Roman"/>
          <w:sz w:val="28"/>
          <w:szCs w:val="28"/>
          <w:u w:val="single"/>
        </w:rPr>
        <w:t xml:space="preserve"> </w:t>
      </w:r>
      <w:r>
        <w:rPr>
          <w:rFonts w:ascii="Times New Roman" w:hAnsi="Times New Roman" w:eastAsia="仿宋_GB2312"/>
          <w:sz w:val="28"/>
          <w:szCs w:val="28"/>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31</w:t>
      </w:r>
      <w:r>
        <w:rPr>
          <w:rFonts w:ascii="Times New Roman" w:hAnsi="Times New Roman" w:eastAsia="仿宋_GB2312"/>
          <w:sz w:val="28"/>
          <w:szCs w:val="28"/>
          <w:u w:val="single"/>
        </w:rPr>
        <w:t xml:space="preserve"> </w:t>
      </w:r>
      <w:r>
        <w:rPr>
          <w:rFonts w:ascii="Times New Roman" w:hAnsi="Times New Roman" w:eastAsia="仿宋_GB2312"/>
          <w:sz w:val="28"/>
          <w:szCs w:val="28"/>
        </w:rPr>
        <w:t>日。本合同未到期需变更或终止时，甲、乙双方均须提前一个月以书面形式通知对方，并经双方协商确认</w:t>
      </w:r>
      <w:r>
        <w:rPr>
          <w:rFonts w:hint="eastAsia" w:ascii="Times New Roman" w:hAnsi="Times New Roman" w:eastAsia="仿宋_GB2312"/>
          <w:sz w:val="28"/>
          <w:szCs w:val="28"/>
          <w:lang w:eastAsia="zh-CN"/>
        </w:rPr>
        <w:t>，另行协商后应签订补充协议。补充协议及双方认可的来往电报、传真、会议纪要等，均为本合同组成部分，与本合同具有同等法律效力。内容有冲突的，以形成时间在后的为准</w:t>
      </w:r>
      <w:r>
        <w:rPr>
          <w:rFonts w:ascii="Times New Roman" w:hAnsi="Times New Roman"/>
          <w:sz w:val="28"/>
          <w:szCs w:val="28"/>
        </w:rPr>
        <w:t>。</w:t>
      </w:r>
    </w:p>
    <w:p>
      <w:pPr>
        <w:snapToGrid w:val="0"/>
        <w:spacing w:line="54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（二）本合同一式</w:t>
      </w:r>
      <w:r>
        <w:rPr>
          <w:rFonts w:ascii="Times New Roman" w:hAnsi="Times New Roman" w:eastAsia="仿宋_GB2312"/>
          <w:sz w:val="28"/>
          <w:szCs w:val="28"/>
          <w:u w:val="single"/>
        </w:rPr>
        <w:t xml:space="preserve"> 4 </w:t>
      </w:r>
      <w:r>
        <w:rPr>
          <w:rFonts w:ascii="Times New Roman" w:hAnsi="Times New Roman" w:eastAsia="仿宋_GB2312"/>
          <w:sz w:val="28"/>
          <w:szCs w:val="28"/>
        </w:rPr>
        <w:t>份，甲乙双方各执</w:t>
      </w:r>
      <w:r>
        <w:rPr>
          <w:rFonts w:ascii="Times New Roman" w:hAnsi="Times New Roman" w:eastAsia="仿宋_GB2312"/>
          <w:sz w:val="28"/>
          <w:szCs w:val="28"/>
          <w:u w:val="single"/>
        </w:rPr>
        <w:t xml:space="preserve"> 2 </w:t>
      </w:r>
      <w:r>
        <w:rPr>
          <w:rFonts w:ascii="Times New Roman" w:hAnsi="Times New Roman" w:eastAsia="仿宋_GB2312"/>
          <w:sz w:val="28"/>
          <w:szCs w:val="28"/>
        </w:rPr>
        <w:t>份，如有争议或未尽事宜，甲乙双方本着协商一致的原则予以解决</w:t>
      </w:r>
      <w:r>
        <w:rPr>
          <w:rFonts w:ascii="Times New Roman" w:hAnsi="Times New Roman"/>
          <w:sz w:val="28"/>
          <w:szCs w:val="28"/>
        </w:rPr>
        <w:t>。</w:t>
      </w:r>
    </w:p>
    <w:p>
      <w:pPr>
        <w:rPr>
          <w:rFonts w:ascii="Times New Roman" w:hAnsi="Times New Roman" w:eastAsia="仿宋_GB2312"/>
          <w:sz w:val="28"/>
          <w:szCs w:val="28"/>
        </w:rPr>
      </w:pPr>
      <w:r>
        <w:rPr>
          <w:rFonts w:ascii="Times New Roman" w:hAnsi="Times New Roman" w:eastAsia="仿宋_GB2312"/>
          <w:sz w:val="28"/>
          <w:szCs w:val="28"/>
        </w:rPr>
        <w:br w:type="page"/>
      </w:r>
    </w:p>
    <w:p>
      <w:pPr>
        <w:spacing w:line="540" w:lineRule="exact"/>
        <w:rPr>
          <w:rFonts w:hint="eastAsia" w:ascii="黑体" w:hAnsi="黑体" w:eastAsia="黑体"/>
          <w:sz w:val="28"/>
          <w:szCs w:val="28"/>
          <w:lang w:eastAsia="zh-CN"/>
        </w:rPr>
      </w:pPr>
      <w:r>
        <w:rPr>
          <w:rFonts w:ascii="黑体" w:hAnsi="黑体" w:eastAsia="黑体"/>
          <w:sz w:val="28"/>
          <w:szCs w:val="28"/>
        </w:rPr>
        <w:t>双方的信息：</w:t>
      </w:r>
      <w:r>
        <w:rPr>
          <w:rFonts w:hint="eastAsia" w:ascii="黑体" w:hAnsi="黑体" w:eastAsia="黑体"/>
          <w:sz w:val="28"/>
          <w:szCs w:val="28"/>
          <w:lang w:eastAsia="zh-CN"/>
        </w:rPr>
        <w:t>（</w:t>
      </w:r>
      <w:r>
        <w:rPr>
          <w:rFonts w:hint="eastAsia" w:ascii="黑体" w:hAnsi="黑体" w:eastAsia="黑体"/>
          <w:sz w:val="28"/>
          <w:szCs w:val="28"/>
          <w:lang w:val="en-US" w:eastAsia="zh-CN"/>
        </w:rPr>
        <w:t>略</w:t>
      </w:r>
      <w:r>
        <w:rPr>
          <w:rFonts w:hint="eastAsia" w:ascii="黑体" w:hAnsi="黑体" w:eastAsia="黑体"/>
          <w:sz w:val="28"/>
          <w:szCs w:val="28"/>
          <w:lang w:eastAsia="zh-CN"/>
        </w:rPr>
        <w:t>）</w:t>
      </w:r>
    </w:p>
    <w:p>
      <w:pPr>
        <w:spacing w:line="540" w:lineRule="exact"/>
        <w:rPr>
          <w:rFonts w:ascii="Times New Roman" w:hAnsi="Times New Roman" w:eastAsia="仿宋_GB2312"/>
          <w:sz w:val="28"/>
          <w:szCs w:val="28"/>
        </w:rPr>
      </w:pPr>
    </w:p>
    <w:p>
      <w:pPr>
        <w:rPr>
          <w:rFonts w:ascii="Times New Roman" w:hAnsi="Times New Roman" w:eastAsia="仿宋_GB2312"/>
        </w:rPr>
      </w:pPr>
    </w:p>
    <w:p>
      <w:pPr>
        <w:spacing w:line="700" w:lineRule="exact"/>
        <w:ind w:firstLine="540"/>
        <w:rPr>
          <w:rFonts w:ascii="Times New Roman" w:hAnsi="Times New Roman" w:eastAsia="仿宋_GB2312"/>
          <w:sz w:val="28"/>
          <w:szCs w:val="28"/>
        </w:rPr>
      </w:pPr>
      <w:r>
        <w:rPr>
          <w:rFonts w:ascii="Times New Roman" w:hAnsi="Times New Roman" w:eastAsia="仿宋_GB2312"/>
          <w:sz w:val="28"/>
          <w:szCs w:val="28"/>
        </w:rPr>
        <w:t>甲方：                            乙方：</w:t>
      </w:r>
    </w:p>
    <w:p>
      <w:pPr>
        <w:spacing w:line="700" w:lineRule="exact"/>
        <w:rPr>
          <w:rFonts w:ascii="Times New Roman" w:hAnsi="Times New Roman" w:eastAsia="仿宋_GB2312"/>
          <w:sz w:val="28"/>
          <w:szCs w:val="28"/>
        </w:rPr>
      </w:pPr>
      <w:r>
        <w:rPr>
          <w:rFonts w:ascii="Times New Roman" w:hAnsi="Times New Roman" w:eastAsia="仿宋_GB2312"/>
          <w:sz w:val="28"/>
          <w:szCs w:val="28"/>
        </w:rPr>
        <w:t xml:space="preserve">  （盖章）                          （盖章）</w:t>
      </w:r>
    </w:p>
    <w:p>
      <w:pPr>
        <w:spacing w:line="700" w:lineRule="exact"/>
        <w:rPr>
          <w:rFonts w:ascii="Times New Roman" w:hAnsi="Times New Roman" w:eastAsia="仿宋_GB2312"/>
          <w:sz w:val="28"/>
          <w:szCs w:val="28"/>
        </w:rPr>
      </w:pPr>
      <w:r>
        <w:rPr>
          <w:rFonts w:ascii="Times New Roman" w:hAnsi="Times New Roman" w:eastAsia="仿宋_GB2312"/>
          <w:sz w:val="28"/>
          <w:szCs w:val="28"/>
        </w:rPr>
        <w:t xml:space="preserve">    签字                              签字</w:t>
      </w:r>
    </w:p>
    <w:p>
      <w:pPr>
        <w:spacing w:line="700" w:lineRule="exact"/>
        <w:rPr>
          <w:rFonts w:ascii="Times New Roman" w:hAnsi="Times New Roman"/>
          <w:sz w:val="21"/>
          <w:szCs w:val="21"/>
        </w:rPr>
      </w:pPr>
      <w:r>
        <w:rPr>
          <w:rFonts w:hint="eastAsia" w:ascii="Times New Roman" w:hAnsi="Times New Roman" w:eastAsia="仿宋_GB2312"/>
          <w:sz w:val="28"/>
          <w:szCs w:val="28"/>
        </w:rPr>
        <w:t>2023</w:t>
      </w:r>
      <w:r>
        <w:rPr>
          <w:rFonts w:ascii="Times New Roman" w:hAnsi="Times New Roman" w:eastAsia="仿宋_GB2312"/>
          <w:sz w:val="28"/>
          <w:szCs w:val="28"/>
        </w:rPr>
        <w:t>年   月   日                    202</w:t>
      </w:r>
      <w:r>
        <w:rPr>
          <w:rFonts w:hint="eastAsia" w:ascii="Times New Roman" w:hAnsi="Times New Roman" w:eastAsia="仿宋_GB2312"/>
          <w:sz w:val="28"/>
          <w:szCs w:val="28"/>
        </w:rPr>
        <w:t>3</w:t>
      </w:r>
      <w:r>
        <w:rPr>
          <w:rFonts w:ascii="Times New Roman" w:hAnsi="Times New Roman" w:eastAsia="仿宋_GB2312"/>
          <w:sz w:val="28"/>
          <w:szCs w:val="28"/>
        </w:rPr>
        <w:t xml:space="preserve"> 年    月   日</w:t>
      </w:r>
    </w:p>
    <w:p>
      <w:pPr>
        <w:rPr>
          <w:rFonts w:ascii="Times New Roman" w:hAnsi="Times New Roma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9041E"/>
    <w:rsid w:val="00006604"/>
    <w:rsid w:val="00027F0D"/>
    <w:rsid w:val="00084EF2"/>
    <w:rsid w:val="000945EC"/>
    <w:rsid w:val="000A3BED"/>
    <w:rsid w:val="000B1715"/>
    <w:rsid w:val="000C2630"/>
    <w:rsid w:val="000E7DD0"/>
    <w:rsid w:val="001026AD"/>
    <w:rsid w:val="00125483"/>
    <w:rsid w:val="0019203E"/>
    <w:rsid w:val="00192AEF"/>
    <w:rsid w:val="001B0921"/>
    <w:rsid w:val="001F0E7A"/>
    <w:rsid w:val="002302E1"/>
    <w:rsid w:val="00236426"/>
    <w:rsid w:val="0029339D"/>
    <w:rsid w:val="002A2ABA"/>
    <w:rsid w:val="002B6446"/>
    <w:rsid w:val="00335B2E"/>
    <w:rsid w:val="00342D34"/>
    <w:rsid w:val="00366DB7"/>
    <w:rsid w:val="00375CD7"/>
    <w:rsid w:val="003957BF"/>
    <w:rsid w:val="003E38DC"/>
    <w:rsid w:val="003E7B05"/>
    <w:rsid w:val="004217C6"/>
    <w:rsid w:val="0042591A"/>
    <w:rsid w:val="00426D15"/>
    <w:rsid w:val="00476F51"/>
    <w:rsid w:val="004A1C32"/>
    <w:rsid w:val="004B4407"/>
    <w:rsid w:val="004C370B"/>
    <w:rsid w:val="004F25EC"/>
    <w:rsid w:val="005A7817"/>
    <w:rsid w:val="005D700D"/>
    <w:rsid w:val="0061735D"/>
    <w:rsid w:val="006310B5"/>
    <w:rsid w:val="00644876"/>
    <w:rsid w:val="006766AE"/>
    <w:rsid w:val="006D2B10"/>
    <w:rsid w:val="006D71AE"/>
    <w:rsid w:val="00812AFB"/>
    <w:rsid w:val="008546D5"/>
    <w:rsid w:val="00895BB2"/>
    <w:rsid w:val="008C728A"/>
    <w:rsid w:val="008F43D4"/>
    <w:rsid w:val="00926715"/>
    <w:rsid w:val="009359F9"/>
    <w:rsid w:val="009525F4"/>
    <w:rsid w:val="00982FB3"/>
    <w:rsid w:val="009A5B1B"/>
    <w:rsid w:val="009A7464"/>
    <w:rsid w:val="009F69DA"/>
    <w:rsid w:val="00A04E23"/>
    <w:rsid w:val="00A2520E"/>
    <w:rsid w:val="00A34174"/>
    <w:rsid w:val="00A365DB"/>
    <w:rsid w:val="00A4234D"/>
    <w:rsid w:val="00A67C7E"/>
    <w:rsid w:val="00AA4CAB"/>
    <w:rsid w:val="00AA5C51"/>
    <w:rsid w:val="00B46094"/>
    <w:rsid w:val="00B701F8"/>
    <w:rsid w:val="00BA137F"/>
    <w:rsid w:val="00BD0B4E"/>
    <w:rsid w:val="00C13336"/>
    <w:rsid w:val="00CB6152"/>
    <w:rsid w:val="00D255AE"/>
    <w:rsid w:val="00D37332"/>
    <w:rsid w:val="00D77083"/>
    <w:rsid w:val="00DB3650"/>
    <w:rsid w:val="00DD63DA"/>
    <w:rsid w:val="00E0475D"/>
    <w:rsid w:val="00E54FC3"/>
    <w:rsid w:val="00E57D0B"/>
    <w:rsid w:val="00E80FA4"/>
    <w:rsid w:val="00EA158B"/>
    <w:rsid w:val="00EA4AAC"/>
    <w:rsid w:val="00EC2905"/>
    <w:rsid w:val="00F46452"/>
    <w:rsid w:val="00F539A9"/>
    <w:rsid w:val="00F83E62"/>
    <w:rsid w:val="00F92ECB"/>
    <w:rsid w:val="00F96DFA"/>
    <w:rsid w:val="00FA4DDD"/>
    <w:rsid w:val="00FF3D4D"/>
    <w:rsid w:val="00FF6AAF"/>
    <w:rsid w:val="02374283"/>
    <w:rsid w:val="05F66805"/>
    <w:rsid w:val="06807F14"/>
    <w:rsid w:val="071362E1"/>
    <w:rsid w:val="07B562B3"/>
    <w:rsid w:val="08060550"/>
    <w:rsid w:val="08B3465D"/>
    <w:rsid w:val="090A12AA"/>
    <w:rsid w:val="09A90564"/>
    <w:rsid w:val="0A4A0103"/>
    <w:rsid w:val="0B2522BF"/>
    <w:rsid w:val="0C91572C"/>
    <w:rsid w:val="0D616065"/>
    <w:rsid w:val="102932B7"/>
    <w:rsid w:val="10F25375"/>
    <w:rsid w:val="122178D1"/>
    <w:rsid w:val="14FD28A8"/>
    <w:rsid w:val="156969E4"/>
    <w:rsid w:val="157D3155"/>
    <w:rsid w:val="17BC7C37"/>
    <w:rsid w:val="17CC0507"/>
    <w:rsid w:val="18477CB3"/>
    <w:rsid w:val="19F243FA"/>
    <w:rsid w:val="1AA405F2"/>
    <w:rsid w:val="1B0A170B"/>
    <w:rsid w:val="1BDA58B3"/>
    <w:rsid w:val="1CA04D9B"/>
    <w:rsid w:val="1CB418E8"/>
    <w:rsid w:val="1CD429C9"/>
    <w:rsid w:val="1E62240A"/>
    <w:rsid w:val="1F2013B2"/>
    <w:rsid w:val="1FBE1936"/>
    <w:rsid w:val="22062F3D"/>
    <w:rsid w:val="226E52A8"/>
    <w:rsid w:val="22D70AC0"/>
    <w:rsid w:val="23B31D81"/>
    <w:rsid w:val="24B52EB1"/>
    <w:rsid w:val="264019DB"/>
    <w:rsid w:val="26530E45"/>
    <w:rsid w:val="26754F80"/>
    <w:rsid w:val="29552D69"/>
    <w:rsid w:val="29BF29E2"/>
    <w:rsid w:val="29E74970"/>
    <w:rsid w:val="2A79558F"/>
    <w:rsid w:val="2AE81744"/>
    <w:rsid w:val="2AF816EB"/>
    <w:rsid w:val="2CA12BE2"/>
    <w:rsid w:val="2F0853A4"/>
    <w:rsid w:val="2FDF586F"/>
    <w:rsid w:val="30DE65E0"/>
    <w:rsid w:val="318D6F1F"/>
    <w:rsid w:val="322C58D2"/>
    <w:rsid w:val="32B8232F"/>
    <w:rsid w:val="32EB70D4"/>
    <w:rsid w:val="336A1AD7"/>
    <w:rsid w:val="34500E9C"/>
    <w:rsid w:val="35075C79"/>
    <w:rsid w:val="356C19FF"/>
    <w:rsid w:val="367949D5"/>
    <w:rsid w:val="37B91977"/>
    <w:rsid w:val="37C44B73"/>
    <w:rsid w:val="3B166CD6"/>
    <w:rsid w:val="3D4A5320"/>
    <w:rsid w:val="3DD01BCD"/>
    <w:rsid w:val="3E00574D"/>
    <w:rsid w:val="3E933BFA"/>
    <w:rsid w:val="3EF966DC"/>
    <w:rsid w:val="40BC61BA"/>
    <w:rsid w:val="40D85A84"/>
    <w:rsid w:val="440008A8"/>
    <w:rsid w:val="446F15BD"/>
    <w:rsid w:val="4511107D"/>
    <w:rsid w:val="456E246D"/>
    <w:rsid w:val="45BC0B35"/>
    <w:rsid w:val="4899041E"/>
    <w:rsid w:val="48A14301"/>
    <w:rsid w:val="4AA42B12"/>
    <w:rsid w:val="4AC43687"/>
    <w:rsid w:val="4B7D5B31"/>
    <w:rsid w:val="4E1A6805"/>
    <w:rsid w:val="52014B89"/>
    <w:rsid w:val="540B1D62"/>
    <w:rsid w:val="546A0C5C"/>
    <w:rsid w:val="569574D2"/>
    <w:rsid w:val="571D105A"/>
    <w:rsid w:val="57461905"/>
    <w:rsid w:val="579A2B85"/>
    <w:rsid w:val="57DB4DEA"/>
    <w:rsid w:val="584875F8"/>
    <w:rsid w:val="58A57FBE"/>
    <w:rsid w:val="593F5822"/>
    <w:rsid w:val="59873210"/>
    <w:rsid w:val="59BA1C1A"/>
    <w:rsid w:val="5AD0590F"/>
    <w:rsid w:val="5BBA7768"/>
    <w:rsid w:val="5BEC74EC"/>
    <w:rsid w:val="5C2A0680"/>
    <w:rsid w:val="5C8B42BC"/>
    <w:rsid w:val="5DCB4008"/>
    <w:rsid w:val="5E2E0C56"/>
    <w:rsid w:val="5EA73FE6"/>
    <w:rsid w:val="5F120183"/>
    <w:rsid w:val="60D324A6"/>
    <w:rsid w:val="61F63C5A"/>
    <w:rsid w:val="62651905"/>
    <w:rsid w:val="63184252"/>
    <w:rsid w:val="65771782"/>
    <w:rsid w:val="658B5BAB"/>
    <w:rsid w:val="65CC2632"/>
    <w:rsid w:val="6A610BD1"/>
    <w:rsid w:val="6A71070A"/>
    <w:rsid w:val="6B760534"/>
    <w:rsid w:val="6E4D1189"/>
    <w:rsid w:val="708637FB"/>
    <w:rsid w:val="72D64BFB"/>
    <w:rsid w:val="74695323"/>
    <w:rsid w:val="75D8340E"/>
    <w:rsid w:val="76CA2F9C"/>
    <w:rsid w:val="7789185B"/>
    <w:rsid w:val="7B0B13A1"/>
    <w:rsid w:val="7E565F58"/>
    <w:rsid w:val="7FCA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 w:cs="Times New Roman"/>
      <w:kern w:val="2"/>
      <w:sz w:val="32"/>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eastAsia="宋体"/>
      <w:b/>
      <w:sz w:val="28"/>
      <w:szCs w:val="48"/>
    </w:rPr>
  </w:style>
  <w:style w:type="paragraph" w:styleId="3">
    <w:name w:val="heading 2"/>
    <w:basedOn w:val="1"/>
    <w:next w:val="1"/>
    <w:link w:val="14"/>
    <w:unhideWhenUsed/>
    <w:qFormat/>
    <w:uiPriority w:val="0"/>
    <w:pPr>
      <w:keepNext/>
      <w:keepLines/>
      <w:outlineLvl w:val="1"/>
    </w:pPr>
    <w:rPr>
      <w:rFonts w:asciiTheme="majorHAnsi" w:hAnsiTheme="majorHAnsi" w:cstheme="majorBidi"/>
      <w:b/>
      <w:bCs/>
      <w:sz w:val="28"/>
      <w:szCs w:val="32"/>
    </w:rPr>
  </w:style>
  <w:style w:type="paragraph" w:styleId="4">
    <w:name w:val="heading 3"/>
    <w:basedOn w:val="1"/>
    <w:next w:val="1"/>
    <w:link w:val="15"/>
    <w:unhideWhenUsed/>
    <w:qFormat/>
    <w:uiPriority w:val="0"/>
    <w:pPr>
      <w:keepNext/>
      <w:keepLines/>
      <w:ind w:firstLine="1044" w:firstLineChars="200"/>
      <w:outlineLvl w:val="2"/>
    </w:pPr>
    <w:rPr>
      <w:rFonts w:asciiTheme="minorHAnsi" w:hAnsiTheme="minorHAnsi"/>
      <w:b/>
      <w:sz w:val="28"/>
    </w:rPr>
  </w:style>
  <w:style w:type="paragraph" w:styleId="5">
    <w:name w:val="heading 4"/>
    <w:basedOn w:val="1"/>
    <w:next w:val="1"/>
    <w:link w:val="17"/>
    <w:semiHidden/>
    <w:unhideWhenUsed/>
    <w:qFormat/>
    <w:uiPriority w:val="0"/>
    <w:pPr>
      <w:keepNext/>
      <w:keepLines/>
      <w:jc w:val="center"/>
      <w:outlineLvl w:val="3"/>
    </w:pPr>
    <w:rPr>
      <w:rFonts w:asciiTheme="majorHAnsi" w:hAnsiTheme="majorHAnsi" w:cstheme="majorBidi"/>
      <w:b/>
      <w:bCs/>
      <w:sz w:val="24"/>
      <w:szCs w:val="28"/>
    </w:rPr>
  </w:style>
  <w:style w:type="paragraph" w:styleId="6">
    <w:name w:val="heading 5"/>
    <w:basedOn w:val="1"/>
    <w:next w:val="1"/>
    <w:semiHidden/>
    <w:unhideWhenUsed/>
    <w:qFormat/>
    <w:uiPriority w:val="0"/>
    <w:pPr>
      <w:keepNext/>
      <w:keepLines/>
      <w:jc w:val="center"/>
      <w:outlineLvl w:val="4"/>
    </w:pPr>
    <w:rPr>
      <w:rFonts w:eastAsia="黑体"/>
      <w:b/>
      <w:sz w:val="21"/>
    </w:rPr>
  </w:style>
  <w:style w:type="paragraph" w:styleId="7">
    <w:name w:val="heading 6"/>
    <w:basedOn w:val="1"/>
    <w:next w:val="1"/>
    <w:semiHidden/>
    <w:unhideWhenUsed/>
    <w:qFormat/>
    <w:uiPriority w:val="0"/>
    <w:pPr>
      <w:keepNext/>
      <w:keepLines/>
      <w:spacing w:line="317" w:lineRule="auto"/>
      <w:jc w:val="center"/>
      <w:outlineLvl w:val="5"/>
    </w:pPr>
    <w:rPr>
      <w:rFonts w:ascii="Arial" w:hAnsi="Arial" w:eastAsia="黑体"/>
      <w:b/>
      <w:sz w:val="21"/>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Plain Text"/>
    <w:qFormat/>
    <w:uiPriority w:val="0"/>
    <w:pPr>
      <w:widowControl w:val="0"/>
      <w:jc w:val="both"/>
    </w:pPr>
    <w:rPr>
      <w:rFonts w:ascii="宋体" w:hAnsi="Courier New" w:eastAsia="宋体" w:cs="Times New Roman"/>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itle"/>
    <w:basedOn w:val="1"/>
    <w:qFormat/>
    <w:uiPriority w:val="0"/>
    <w:pPr>
      <w:spacing w:before="240" w:after="60"/>
      <w:jc w:val="center"/>
      <w:outlineLvl w:val="0"/>
    </w:pPr>
    <w:rPr>
      <w:rFonts w:ascii="Arial" w:hAnsi="Arial"/>
      <w:b/>
    </w:rPr>
  </w:style>
  <w:style w:type="character" w:customStyle="1" w:styleId="14">
    <w:name w:val="标题 2 Char"/>
    <w:basedOn w:val="13"/>
    <w:link w:val="3"/>
    <w:qFormat/>
    <w:uiPriority w:val="0"/>
    <w:rPr>
      <w:rFonts w:eastAsia="仿宋" w:asciiTheme="majorHAnsi" w:hAnsiTheme="majorHAnsi" w:cstheme="majorBidi"/>
      <w:b/>
      <w:bCs/>
      <w:kern w:val="2"/>
      <w:sz w:val="28"/>
      <w:szCs w:val="32"/>
    </w:rPr>
  </w:style>
  <w:style w:type="character" w:customStyle="1" w:styleId="15">
    <w:name w:val="标题 3 Char"/>
    <w:basedOn w:val="13"/>
    <w:link w:val="4"/>
    <w:qFormat/>
    <w:uiPriority w:val="0"/>
    <w:rPr>
      <w:rFonts w:eastAsia="仿宋" w:asciiTheme="minorHAnsi" w:hAnsiTheme="minorHAnsi" w:cstheme="minorBidi"/>
      <w:b/>
      <w:bCs/>
      <w:kern w:val="2"/>
      <w:sz w:val="28"/>
      <w:szCs w:val="24"/>
    </w:rPr>
  </w:style>
  <w:style w:type="character" w:customStyle="1" w:styleId="16">
    <w:name w:val="标题 1 Char"/>
    <w:link w:val="2"/>
    <w:qFormat/>
    <w:uiPriority w:val="0"/>
    <w:rPr>
      <w:rFonts w:ascii="宋体" w:hAnsi="宋体" w:eastAsia="宋体"/>
      <w:b/>
      <w:kern w:val="44"/>
      <w:sz w:val="28"/>
      <w:lang w:val="en-US" w:eastAsia="en-US" w:bidi="ar-SA"/>
    </w:rPr>
  </w:style>
  <w:style w:type="character" w:customStyle="1" w:styleId="17">
    <w:name w:val="标题 4 Char"/>
    <w:basedOn w:val="13"/>
    <w:link w:val="5"/>
    <w:qFormat/>
    <w:uiPriority w:val="9"/>
    <w:rPr>
      <w:rFonts w:eastAsia="仿宋" w:asciiTheme="majorHAnsi" w:hAnsiTheme="majorHAnsi" w:cstheme="majorBidi"/>
      <w:b/>
      <w:bCs/>
      <w:sz w:val="24"/>
      <w:szCs w:val="28"/>
    </w:rPr>
  </w:style>
  <w:style w:type="paragraph" w:customStyle="1" w:styleId="18">
    <w:name w:val="Table Paragraph"/>
    <w:basedOn w:val="1"/>
    <w:qFormat/>
    <w:uiPriority w:val="1"/>
    <w:pPr>
      <w:jc w:val="left"/>
    </w:pPr>
    <w:rPr>
      <w:rFonts w:eastAsia="宋体"/>
      <w:sz w:val="21"/>
    </w:rPr>
  </w:style>
  <w:style w:type="paragraph" w:styleId="19">
    <w:name w:val="List Paragraph"/>
    <w:basedOn w:val="1"/>
    <w:qFormat/>
    <w:uiPriority w:val="1"/>
    <w:pPr>
      <w:ind w:hanging="360"/>
      <w:jc w:val="left"/>
    </w:pPr>
    <w:rPr>
      <w:rFonts w:ascii="Cambria" w:hAnsi="Cambria" w:eastAsia="宋体" w:cs="Cambria"/>
      <w:sz w:val="21"/>
    </w:rPr>
  </w:style>
  <w:style w:type="character" w:customStyle="1" w:styleId="20">
    <w:name w:val="address"/>
    <w:basedOn w:val="13"/>
    <w:qFormat/>
    <w:uiPriority w:val="0"/>
  </w:style>
  <w:style w:type="character" w:customStyle="1" w:styleId="21">
    <w:name w:val="zipcode"/>
    <w:basedOn w:val="1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523</Words>
  <Characters>2985</Characters>
  <Lines>24</Lines>
  <Paragraphs>7</Paragraphs>
  <TotalTime>8</TotalTime>
  <ScaleCrop>false</ScaleCrop>
  <LinksUpToDate>false</LinksUpToDate>
  <CharactersWithSpaces>3501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2023-05-31T12:28:00Z</dcterms:created>
  <dc:creator>LZZ</dc:creator>
  <cp:lastModifiedBy>李树新</cp:lastModifiedBy>
  <dcterms:modified xsi:type="dcterms:W3CDTF">2023-07-05T06:44:11Z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y fmtid="{D5CDD505-2E9C-101B-9397-08002B2CF9AE}" pid="4" name="userName">
    <vt:lpwstr>李树新</vt:lpwstr>
  </property>
  <property fmtid="{D5CDD505-2E9C-101B-9397-08002B2CF9AE}" pid="5" name="close">
    <vt:lpwstr>true</vt:lpwstr>
  </property>
</Properties>
</file>