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20" w:lineRule="atLeast"/>
        <w:jc w:val="left"/>
        <w:rPr>
          <w:rFonts w:hint="default" w:ascii="Times New Roman" w:hAnsi="Times New Roman" w:eastAsia="黑体" w:cs="Times New Roman"/>
          <w:color w:val="44444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444444"/>
          <w:sz w:val="32"/>
          <w:szCs w:val="32"/>
          <w:lang w:val="en-US" w:eastAsia="zh-CN"/>
        </w:rPr>
        <w:t>附件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lang w:val="en-US" w:eastAsia="zh-CN"/>
        </w:rPr>
        <w:t>广东省人力资源和社会保障厅年鉴年报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lang w:val="en-US" w:eastAsia="zh-CN"/>
        </w:rPr>
        <w:t>编纂验收报告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黑体" w:cs="Times New Roman"/>
          <w:i w:val="0"/>
          <w:caps w:val="0"/>
          <w:color w:val="444444"/>
          <w:spacing w:val="0"/>
          <w:sz w:val="32"/>
          <w:szCs w:val="32"/>
          <w:shd w:val="clear" w:color="auto" w:fill="auto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444444"/>
          <w:spacing w:val="0"/>
          <w:sz w:val="32"/>
          <w:szCs w:val="32"/>
          <w:shd w:val="clear" w:color="auto" w:fill="auto"/>
          <w:vertAlign w:val="baseline"/>
        </w:rPr>
        <w:t>一、</w:t>
      </w:r>
      <w:r>
        <w:rPr>
          <w:rFonts w:hint="default" w:ascii="Times New Roman" w:hAnsi="Times New Roman" w:eastAsia="黑体" w:cs="Times New Roman"/>
          <w:i w:val="0"/>
          <w:caps w:val="0"/>
          <w:color w:val="444444"/>
          <w:spacing w:val="0"/>
          <w:sz w:val="32"/>
          <w:szCs w:val="32"/>
          <w:shd w:val="clear" w:color="auto" w:fill="auto"/>
          <w:vertAlign w:val="baseline"/>
          <w:lang w:eastAsia="zh-CN"/>
        </w:rPr>
        <w:t>项目</w:t>
      </w:r>
      <w:r>
        <w:rPr>
          <w:rFonts w:hint="default" w:ascii="Times New Roman" w:hAnsi="Times New Roman" w:eastAsia="黑体" w:cs="Times New Roman"/>
          <w:i w:val="0"/>
          <w:caps w:val="0"/>
          <w:color w:val="444444"/>
          <w:spacing w:val="0"/>
          <w:sz w:val="32"/>
          <w:szCs w:val="32"/>
          <w:shd w:val="clear" w:color="auto" w:fill="auto"/>
          <w:vertAlign w:val="baseline"/>
        </w:rPr>
        <w:t>完成情况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 w:firstLineChars="200"/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广东省人力资源和社会保障厅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经过招投标与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广东劳动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学会签订合同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进行整理、编辑、撰写，年鉴年报编纂服务。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目前，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按照方案已完成了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全部项目。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444444"/>
          <w:spacing w:val="0"/>
          <w:sz w:val="32"/>
          <w:szCs w:val="32"/>
          <w:shd w:val="clear" w:color="auto" w:fill="auto"/>
          <w:vertAlign w:val="baseline"/>
        </w:rPr>
        <w:t>二、验收条件检查结果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 w:firstLineChars="200"/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依据有关规定，该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要求已完成了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上交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任务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使用合理，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完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工资料已准备齐全已正式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验收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，现申请通过厅网站向社会公示，公示后根据合同支付3.5万元的费用</w:t>
      </w:r>
      <w:r>
        <w:rPr>
          <w:rFonts w:hint="default" w:ascii="Times New Roman" w:hAnsi="Times New Roman" w:eastAsia="仿宋_GB2312" w:cs="Times New Roman"/>
          <w:i w:val="0"/>
          <w:caps w:val="0"/>
          <w:color w:val="444444"/>
          <w:spacing w:val="0"/>
          <w:sz w:val="31"/>
          <w:szCs w:val="31"/>
          <w:shd w:val="clear" w:color="auto" w:fill="FFFFFF"/>
          <w:vertAlign w:val="baselin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6832"/>
    <w:rsid w:val="675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2022-12-06T03:35:00Z</dcterms:created>
  <dc:creator>曾朝</dc:creator>
  <cp:lastModifiedBy>曾朝</cp:lastModifiedBy>
  <dcterms:modified xsi:type="dcterms:W3CDTF">2022-12-06T03:38:38Z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