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hint="eastAsia" w:ascii="华文中宋" w:hAnsi="华文中宋" w:eastAsia="华文中宋" w:cs="华文中宋"/>
          <w:b w:val="0"/>
          <w:bCs w:val="0"/>
          <w:color w:val="000000"/>
          <w:sz w:val="36"/>
        </w:rPr>
      </w:pPr>
      <w:r>
        <w:rPr>
          <w:rFonts w:hint="eastAsia" w:ascii="华文中宋" w:hAnsi="华文中宋" w:eastAsia="华文中宋" w:cs="华文中宋"/>
          <w:b w:val="0"/>
          <w:bCs w:val="0"/>
          <w:color w:val="000000"/>
          <w:sz w:val="36"/>
          <w:lang w:eastAsia="zh-CN"/>
        </w:rPr>
        <w:t>素食烹饪</w:t>
      </w:r>
      <w:r>
        <w:rPr>
          <w:rFonts w:hint="eastAsia" w:ascii="华文中宋" w:hAnsi="华文中宋" w:eastAsia="华文中宋" w:cs="华文中宋"/>
          <w:b w:val="0"/>
          <w:bCs w:val="0"/>
          <w:color w:val="000000"/>
          <w:sz w:val="36"/>
        </w:rPr>
        <w:t>专项职业能力考核规范</w:t>
      </w:r>
    </w:p>
    <w:p>
      <w:pPr>
        <w:numPr>
          <w:ilvl w:val="0"/>
          <w:numId w:val="1"/>
        </w:numPr>
        <w:spacing w:line="360" w:lineRule="auto"/>
        <w:outlineLvl w:val="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定义</w:t>
      </w:r>
    </w:p>
    <w:p>
      <w:pPr>
        <w:spacing w:line="360" w:lineRule="auto"/>
        <w:ind w:firstLine="480" w:firstLineChars="150"/>
        <w:outlineLvl w:val="0"/>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通过对素食原材料的标准认识和严格选用，以</w:t>
      </w:r>
      <w:r>
        <w:rPr>
          <w:rFonts w:hint="eastAsia" w:ascii="仿宋" w:hAnsi="仿宋" w:eastAsia="仿宋" w:cs="仿宋"/>
          <w:color w:val="000000"/>
          <w:sz w:val="32"/>
          <w:szCs w:val="32"/>
        </w:rPr>
        <w:t>粤菜</w:t>
      </w:r>
      <w:r>
        <w:rPr>
          <w:rFonts w:hint="eastAsia" w:ascii="仿宋" w:hAnsi="仿宋" w:eastAsia="仿宋" w:cs="仿宋"/>
          <w:color w:val="000000"/>
          <w:sz w:val="32"/>
          <w:szCs w:val="32"/>
          <w:lang w:eastAsia="zh-CN"/>
        </w:rPr>
        <w:t>的</w:t>
      </w:r>
      <w:r>
        <w:rPr>
          <w:rFonts w:hint="eastAsia" w:ascii="仿宋" w:hAnsi="仿宋" w:eastAsia="仿宋" w:cs="仿宋"/>
          <w:color w:val="000000"/>
          <w:sz w:val="32"/>
          <w:szCs w:val="32"/>
        </w:rPr>
        <w:t>烹饪</w:t>
      </w:r>
      <w:r>
        <w:rPr>
          <w:rFonts w:hint="eastAsia" w:ascii="仿宋" w:hAnsi="仿宋" w:eastAsia="仿宋" w:cs="仿宋"/>
          <w:color w:val="000000"/>
          <w:sz w:val="32"/>
          <w:szCs w:val="32"/>
          <w:lang w:eastAsia="zh-CN"/>
        </w:rPr>
        <w:t>技术</w:t>
      </w:r>
      <w:r>
        <w:rPr>
          <w:rFonts w:hint="eastAsia" w:ascii="仿宋" w:hAnsi="仿宋" w:eastAsia="仿宋" w:cs="仿宋"/>
          <w:color w:val="000000"/>
          <w:sz w:val="32"/>
          <w:szCs w:val="32"/>
        </w:rPr>
        <w:t>工艺，对素</w:t>
      </w:r>
      <w:r>
        <w:rPr>
          <w:rFonts w:hint="eastAsia" w:ascii="仿宋" w:hAnsi="仿宋" w:eastAsia="仿宋" w:cs="仿宋"/>
          <w:color w:val="000000"/>
          <w:sz w:val="32"/>
          <w:szCs w:val="32"/>
          <w:lang w:eastAsia="zh-CN"/>
        </w:rPr>
        <w:t>食</w:t>
      </w:r>
      <w:r>
        <w:rPr>
          <w:rFonts w:hint="eastAsia" w:ascii="仿宋" w:hAnsi="仿宋" w:eastAsia="仿宋" w:cs="仿宋"/>
          <w:color w:val="000000"/>
          <w:sz w:val="32"/>
          <w:szCs w:val="32"/>
        </w:rPr>
        <w:t>菜肴原料进行加工，制作</w:t>
      </w:r>
      <w:r>
        <w:rPr>
          <w:rFonts w:hint="eastAsia" w:ascii="仿宋" w:hAnsi="仿宋" w:eastAsia="仿宋" w:cs="仿宋"/>
          <w:color w:val="000000"/>
          <w:sz w:val="32"/>
          <w:szCs w:val="32"/>
          <w:lang w:eastAsia="zh-CN"/>
        </w:rPr>
        <w:t>成</w:t>
      </w:r>
      <w:r>
        <w:rPr>
          <w:rFonts w:hint="eastAsia" w:ascii="仿宋" w:hAnsi="仿宋" w:eastAsia="仿宋" w:cs="仿宋"/>
          <w:color w:val="000000"/>
          <w:sz w:val="32"/>
          <w:szCs w:val="32"/>
        </w:rPr>
        <w:t>地方风味特色素</w:t>
      </w:r>
      <w:r>
        <w:rPr>
          <w:rFonts w:hint="eastAsia" w:ascii="仿宋" w:hAnsi="仿宋" w:eastAsia="仿宋" w:cs="仿宋"/>
          <w:color w:val="000000"/>
          <w:sz w:val="32"/>
          <w:szCs w:val="32"/>
          <w:lang w:eastAsia="zh-CN"/>
        </w:rPr>
        <w:t>食</w:t>
      </w:r>
      <w:r>
        <w:rPr>
          <w:rFonts w:hint="eastAsia" w:ascii="仿宋" w:hAnsi="仿宋" w:eastAsia="仿宋" w:cs="仿宋"/>
          <w:color w:val="000000"/>
          <w:sz w:val="32"/>
          <w:szCs w:val="32"/>
        </w:rPr>
        <w:t>菜肴的能力。</w:t>
      </w:r>
    </w:p>
    <w:p>
      <w:pPr>
        <w:numPr>
          <w:ilvl w:val="0"/>
          <w:numId w:val="1"/>
        </w:numPr>
        <w:spacing w:line="360" w:lineRule="auto"/>
        <w:outlineLvl w:val="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适应对象</w:t>
      </w:r>
    </w:p>
    <w:p>
      <w:pPr>
        <w:spacing w:line="360" w:lineRule="auto"/>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运用或准备运用本项能力求职、就业的人员。</w:t>
      </w:r>
    </w:p>
    <w:p>
      <w:pPr>
        <w:spacing w:line="560" w:lineRule="exact"/>
        <w:rPr>
          <w:rFonts w:hint="eastAsia" w:ascii="仿宋" w:hAnsi="仿宋" w:eastAsia="仿宋" w:cs="仿宋"/>
          <w:b/>
          <w:sz w:val="32"/>
          <w:szCs w:val="32"/>
        </w:rPr>
      </w:pPr>
      <w:r>
        <w:rPr>
          <w:rFonts w:hint="eastAsia" w:ascii="仿宋" w:hAnsi="仿宋" w:eastAsia="仿宋" w:cs="仿宋"/>
          <w:b/>
          <w:sz w:val="32"/>
          <w:szCs w:val="32"/>
        </w:rPr>
        <w:t>三、能力标准和鉴定的内容</w:t>
      </w:r>
    </w:p>
    <w:tbl>
      <w:tblPr>
        <w:tblStyle w:val="3"/>
        <w:tblW w:w="844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3286"/>
        <w:gridCol w:w="3077"/>
        <w:gridCol w:w="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trPr>
        <w:tc>
          <w:tcPr>
            <w:tcW w:w="8442" w:type="dxa"/>
            <w:gridSpan w:val="4"/>
            <w:noWrap w:val="0"/>
            <w:vAlign w:val="center"/>
          </w:tcPr>
          <w:p>
            <w:pPr>
              <w:autoSpaceDE w:val="0"/>
              <w:autoSpaceDN w:val="0"/>
              <w:adjustRightInd w:val="0"/>
              <w:spacing w:line="480" w:lineRule="exact"/>
              <w:rPr>
                <w:rFonts w:hint="eastAsia" w:eastAsia="仿宋"/>
                <w:b/>
                <w:bCs/>
                <w:sz w:val="24"/>
                <w:lang w:eastAsia="zh-CN"/>
              </w:rPr>
            </w:pPr>
            <w:r>
              <w:rPr>
                <w:rFonts w:eastAsia="仿宋"/>
                <w:b/>
                <w:bCs/>
                <w:sz w:val="24"/>
                <w:szCs w:val="24"/>
              </w:rPr>
              <w:t>能力名称：</w:t>
            </w:r>
            <w:r>
              <w:rPr>
                <w:rFonts w:hint="eastAsia" w:eastAsia="仿宋"/>
                <w:b/>
                <w:bCs/>
                <w:sz w:val="24"/>
                <w:szCs w:val="24"/>
              </w:rPr>
              <w:t>素</w:t>
            </w:r>
            <w:r>
              <w:rPr>
                <w:rFonts w:hint="eastAsia" w:eastAsia="仿宋"/>
                <w:b/>
                <w:bCs/>
                <w:sz w:val="24"/>
                <w:szCs w:val="24"/>
                <w:lang w:eastAsia="zh-CN"/>
              </w:rPr>
              <w:t>食</w:t>
            </w:r>
            <w:r>
              <w:rPr>
                <w:rFonts w:hint="eastAsia" w:eastAsia="仿宋"/>
                <w:b/>
                <w:bCs/>
                <w:sz w:val="24"/>
                <w:szCs w:val="24"/>
              </w:rPr>
              <w:t>烹饪</w:t>
            </w:r>
            <w:r>
              <w:rPr>
                <w:rFonts w:eastAsia="仿宋"/>
                <w:b/>
                <w:bCs/>
                <w:sz w:val="24"/>
                <w:szCs w:val="24"/>
              </w:rPr>
              <w:t xml:space="preserve">                 职业领域：中式烹调</w:t>
            </w:r>
            <w:r>
              <w:rPr>
                <w:rFonts w:hint="eastAsia" w:eastAsia="仿宋"/>
                <w:b/>
                <w:bCs/>
                <w:sz w:val="24"/>
                <w:szCs w:val="24"/>
                <w:lang w:eastAsia="zh-CN"/>
              </w:rPr>
              <w:t>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60" w:type="dxa"/>
            <w:noWrap w:val="0"/>
            <w:vAlign w:val="center"/>
          </w:tcPr>
          <w:p>
            <w:pPr>
              <w:autoSpaceDE w:val="0"/>
              <w:autoSpaceDN w:val="0"/>
              <w:adjustRightInd w:val="0"/>
              <w:jc w:val="center"/>
              <w:rPr>
                <w:rFonts w:eastAsia="仿宋"/>
                <w:b/>
                <w:bCs/>
                <w:sz w:val="24"/>
              </w:rPr>
            </w:pPr>
            <w:r>
              <w:rPr>
                <w:rFonts w:eastAsia="仿宋"/>
                <w:b/>
                <w:bCs/>
                <w:sz w:val="24"/>
                <w:szCs w:val="24"/>
              </w:rPr>
              <w:t>工作任务</w:t>
            </w:r>
          </w:p>
        </w:tc>
        <w:tc>
          <w:tcPr>
            <w:tcW w:w="3286" w:type="dxa"/>
            <w:noWrap w:val="0"/>
            <w:vAlign w:val="center"/>
          </w:tcPr>
          <w:p>
            <w:pPr>
              <w:autoSpaceDE w:val="0"/>
              <w:autoSpaceDN w:val="0"/>
              <w:adjustRightInd w:val="0"/>
              <w:jc w:val="center"/>
              <w:rPr>
                <w:rFonts w:eastAsia="仿宋"/>
                <w:b/>
                <w:bCs/>
                <w:sz w:val="24"/>
                <w:szCs w:val="24"/>
              </w:rPr>
            </w:pPr>
            <w:r>
              <w:rPr>
                <w:rFonts w:eastAsia="仿宋"/>
                <w:b/>
                <w:bCs/>
                <w:sz w:val="24"/>
                <w:szCs w:val="24"/>
              </w:rPr>
              <w:t>操作规范</w:t>
            </w:r>
          </w:p>
        </w:tc>
        <w:tc>
          <w:tcPr>
            <w:tcW w:w="3077" w:type="dxa"/>
            <w:noWrap w:val="0"/>
            <w:vAlign w:val="center"/>
          </w:tcPr>
          <w:p>
            <w:pPr>
              <w:autoSpaceDE w:val="0"/>
              <w:autoSpaceDN w:val="0"/>
              <w:adjustRightInd w:val="0"/>
              <w:jc w:val="center"/>
              <w:rPr>
                <w:rFonts w:eastAsia="仿宋"/>
                <w:b/>
                <w:bCs/>
                <w:sz w:val="24"/>
                <w:szCs w:val="24"/>
              </w:rPr>
            </w:pPr>
            <w:r>
              <w:rPr>
                <w:rFonts w:eastAsia="仿宋"/>
                <w:b/>
                <w:bCs/>
                <w:sz w:val="24"/>
                <w:szCs w:val="24"/>
              </w:rPr>
              <w:t>相关知识</w:t>
            </w:r>
          </w:p>
        </w:tc>
        <w:tc>
          <w:tcPr>
            <w:tcW w:w="819" w:type="dxa"/>
            <w:noWrap w:val="0"/>
            <w:vAlign w:val="center"/>
          </w:tcPr>
          <w:p>
            <w:pPr>
              <w:autoSpaceDE w:val="0"/>
              <w:autoSpaceDN w:val="0"/>
              <w:adjustRightInd w:val="0"/>
              <w:jc w:val="center"/>
              <w:rPr>
                <w:rFonts w:eastAsia="仿宋"/>
                <w:b/>
                <w:bCs/>
                <w:sz w:val="24"/>
              </w:rPr>
            </w:pPr>
            <w:r>
              <w:rPr>
                <w:rFonts w:eastAsia="仿宋"/>
                <w:b/>
                <w:bCs/>
                <w:sz w:val="24"/>
                <w:szCs w:val="24"/>
              </w:rPr>
              <w:t>考核</w:t>
            </w:r>
          </w:p>
          <w:p>
            <w:pPr>
              <w:autoSpaceDE w:val="0"/>
              <w:autoSpaceDN w:val="0"/>
              <w:adjustRightInd w:val="0"/>
              <w:jc w:val="center"/>
              <w:rPr>
                <w:rFonts w:eastAsia="仿宋"/>
                <w:b/>
                <w:bCs/>
                <w:sz w:val="24"/>
              </w:rPr>
            </w:pPr>
            <w:r>
              <w:rPr>
                <w:rFonts w:eastAsia="仿宋"/>
                <w:b/>
                <w:bCs/>
                <w:sz w:val="24"/>
                <w:szCs w:val="24"/>
              </w:rPr>
              <w:t>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7" w:hRule="atLeast"/>
        </w:trPr>
        <w:tc>
          <w:tcPr>
            <w:tcW w:w="1260" w:type="dxa"/>
            <w:noWrap w:val="0"/>
            <w:vAlign w:val="center"/>
          </w:tcPr>
          <w:p>
            <w:pPr>
              <w:spacing w:line="420" w:lineRule="exact"/>
              <w:jc w:val="center"/>
              <w:rPr>
                <w:rFonts w:eastAsia="仿宋"/>
                <w:bCs/>
                <w:color w:val="auto"/>
                <w:sz w:val="24"/>
              </w:rPr>
            </w:pPr>
            <w:r>
              <w:rPr>
                <w:rFonts w:eastAsia="仿宋"/>
                <w:bCs/>
                <w:color w:val="auto"/>
                <w:sz w:val="24"/>
                <w:szCs w:val="24"/>
              </w:rPr>
              <w:t>（一）</w:t>
            </w:r>
          </w:p>
          <w:p>
            <w:pPr>
              <w:jc w:val="center"/>
              <w:rPr>
                <w:rFonts w:eastAsia="仿宋"/>
                <w:bCs/>
                <w:color w:val="auto"/>
                <w:sz w:val="24"/>
              </w:rPr>
            </w:pPr>
            <w:r>
              <w:rPr>
                <w:rFonts w:eastAsia="仿宋"/>
                <w:color w:val="auto"/>
                <w:kern w:val="1"/>
                <w:sz w:val="24"/>
                <w:szCs w:val="24"/>
              </w:rPr>
              <w:t>操作、安全与卫生</w:t>
            </w:r>
          </w:p>
        </w:tc>
        <w:tc>
          <w:tcPr>
            <w:tcW w:w="3286" w:type="dxa"/>
            <w:noWrap w:val="0"/>
            <w:vAlign w:val="center"/>
          </w:tcPr>
          <w:p>
            <w:pPr>
              <w:numPr>
                <w:ilvl w:val="0"/>
                <w:numId w:val="2"/>
              </w:numPr>
              <w:rPr>
                <w:rFonts w:hint="eastAsia" w:eastAsia="仿宋"/>
                <w:color w:val="auto"/>
                <w:kern w:val="1"/>
                <w:sz w:val="24"/>
                <w:szCs w:val="24"/>
                <w:lang w:val="en-US" w:eastAsia="zh-CN"/>
              </w:rPr>
            </w:pPr>
            <w:r>
              <w:rPr>
                <w:rFonts w:hint="eastAsia" w:eastAsia="仿宋"/>
                <w:color w:val="auto"/>
                <w:kern w:val="1"/>
                <w:sz w:val="24"/>
                <w:szCs w:val="24"/>
                <w:lang w:val="en-US" w:eastAsia="zh-CN"/>
              </w:rPr>
              <w:t>能进行个人卫生整理、工服规范穿戴、仪容仪表自查。</w:t>
            </w:r>
          </w:p>
          <w:p>
            <w:pPr>
              <w:numPr>
                <w:ilvl w:val="0"/>
                <w:numId w:val="2"/>
              </w:numPr>
              <w:rPr>
                <w:rFonts w:hint="eastAsia" w:eastAsia="仿宋"/>
                <w:color w:val="auto"/>
                <w:kern w:val="1"/>
                <w:sz w:val="24"/>
                <w:szCs w:val="24"/>
                <w:lang w:val="en-US" w:eastAsia="zh-CN"/>
              </w:rPr>
            </w:pPr>
            <w:r>
              <w:rPr>
                <w:rFonts w:hint="eastAsia" w:eastAsia="仿宋"/>
                <w:color w:val="auto"/>
                <w:kern w:val="1"/>
                <w:sz w:val="24"/>
                <w:szCs w:val="24"/>
                <w:lang w:val="en-US" w:eastAsia="zh-CN"/>
              </w:rPr>
              <w:t>能进行环境工作的准备。</w:t>
            </w:r>
          </w:p>
          <w:p>
            <w:pPr>
              <w:numPr>
                <w:ilvl w:val="0"/>
                <w:numId w:val="2"/>
              </w:numPr>
              <w:rPr>
                <w:rFonts w:hint="eastAsia" w:eastAsia="仿宋"/>
                <w:color w:val="auto"/>
                <w:kern w:val="1"/>
                <w:sz w:val="24"/>
                <w:szCs w:val="24"/>
                <w:lang w:val="en-US" w:eastAsia="zh-CN"/>
              </w:rPr>
            </w:pPr>
            <w:r>
              <w:rPr>
                <w:rFonts w:hint="eastAsia" w:eastAsia="仿宋"/>
                <w:color w:val="auto"/>
                <w:kern w:val="1"/>
                <w:sz w:val="24"/>
                <w:szCs w:val="24"/>
                <w:lang w:val="en-US" w:eastAsia="zh-CN"/>
              </w:rPr>
              <w:t>能进行厨房各岗位工具准备。</w:t>
            </w:r>
          </w:p>
          <w:p>
            <w:pPr>
              <w:numPr>
                <w:ilvl w:val="0"/>
                <w:numId w:val="2"/>
              </w:numPr>
              <w:rPr>
                <w:rFonts w:hint="eastAsia" w:eastAsia="仿宋"/>
                <w:color w:val="auto"/>
                <w:kern w:val="1"/>
                <w:sz w:val="24"/>
                <w:szCs w:val="24"/>
                <w:lang w:val="en-US" w:eastAsia="zh-CN"/>
              </w:rPr>
            </w:pPr>
            <w:r>
              <w:rPr>
                <w:rFonts w:hint="eastAsia" w:eastAsia="仿宋"/>
                <w:color w:val="auto"/>
                <w:kern w:val="1"/>
                <w:sz w:val="24"/>
                <w:szCs w:val="24"/>
                <w:lang w:val="en-US" w:eastAsia="zh-CN"/>
              </w:rPr>
              <w:t>能按工艺流程恰当安全的操作。</w:t>
            </w:r>
          </w:p>
          <w:p>
            <w:pPr>
              <w:numPr>
                <w:ilvl w:val="0"/>
                <w:numId w:val="2"/>
              </w:numPr>
              <w:rPr>
                <w:rFonts w:hint="eastAsia" w:eastAsia="仿宋"/>
                <w:color w:val="auto"/>
                <w:kern w:val="1"/>
                <w:sz w:val="24"/>
                <w:szCs w:val="24"/>
                <w:lang w:eastAsia="zh-CN"/>
              </w:rPr>
            </w:pPr>
            <w:r>
              <w:rPr>
                <w:rFonts w:hint="eastAsia" w:eastAsia="仿宋"/>
                <w:color w:val="auto"/>
                <w:kern w:val="1"/>
                <w:sz w:val="24"/>
                <w:szCs w:val="24"/>
                <w:lang w:val="en-US" w:eastAsia="zh-CN"/>
              </w:rPr>
              <w:t>能正确掌握烹饪设备的安全操作和基本的保养习惯。</w:t>
            </w:r>
          </w:p>
          <w:p>
            <w:pPr>
              <w:numPr>
                <w:ilvl w:val="0"/>
                <w:numId w:val="2"/>
              </w:numPr>
              <w:rPr>
                <w:rFonts w:hint="eastAsia" w:eastAsia="仿宋"/>
                <w:color w:val="auto"/>
                <w:kern w:val="1"/>
                <w:sz w:val="24"/>
                <w:szCs w:val="24"/>
                <w:lang w:eastAsia="zh-CN"/>
              </w:rPr>
            </w:pPr>
            <w:r>
              <w:rPr>
                <w:rFonts w:hint="eastAsia" w:eastAsia="仿宋"/>
                <w:color w:val="auto"/>
                <w:kern w:val="1"/>
                <w:sz w:val="24"/>
                <w:szCs w:val="24"/>
                <w:lang w:val="en-US" w:eastAsia="zh-CN"/>
              </w:rPr>
              <w:t>能按照食品卫生要求进行操作，并保持良好的卫生习惯。</w:t>
            </w:r>
          </w:p>
        </w:tc>
        <w:tc>
          <w:tcPr>
            <w:tcW w:w="3077" w:type="dxa"/>
            <w:noWrap w:val="0"/>
            <w:vAlign w:val="center"/>
          </w:tcPr>
          <w:p>
            <w:pPr>
              <w:numPr>
                <w:ilvl w:val="0"/>
                <w:numId w:val="3"/>
              </w:numPr>
              <w:rPr>
                <w:rFonts w:hint="eastAsia" w:eastAsia="仿宋"/>
                <w:kern w:val="1"/>
                <w:sz w:val="24"/>
                <w:szCs w:val="24"/>
                <w:lang w:val="en-US" w:eastAsia="zh-CN"/>
              </w:rPr>
            </w:pPr>
            <w:r>
              <w:rPr>
                <w:rFonts w:hint="eastAsia" w:eastAsia="仿宋"/>
                <w:kern w:val="1"/>
                <w:sz w:val="24"/>
                <w:szCs w:val="24"/>
                <w:lang w:val="en-US" w:eastAsia="zh-CN"/>
              </w:rPr>
              <w:t>职业岗位对个人卫生要求的规定。</w:t>
            </w:r>
          </w:p>
          <w:p>
            <w:pPr>
              <w:numPr>
                <w:ilvl w:val="0"/>
                <w:numId w:val="3"/>
              </w:numPr>
              <w:rPr>
                <w:rFonts w:hint="default" w:eastAsia="仿宋"/>
                <w:kern w:val="1"/>
                <w:sz w:val="24"/>
                <w:szCs w:val="24"/>
                <w:lang w:val="en-US" w:eastAsia="zh-CN"/>
              </w:rPr>
            </w:pPr>
            <w:r>
              <w:rPr>
                <w:rFonts w:hint="eastAsia" w:eastAsia="仿宋"/>
                <w:kern w:val="1"/>
                <w:sz w:val="24"/>
                <w:szCs w:val="24"/>
                <w:lang w:val="en-US" w:eastAsia="zh-CN"/>
              </w:rPr>
              <w:t>环境卫生的检查。</w:t>
            </w:r>
          </w:p>
          <w:p>
            <w:pPr>
              <w:numPr>
                <w:ilvl w:val="0"/>
                <w:numId w:val="3"/>
              </w:numPr>
              <w:rPr>
                <w:rFonts w:hint="default" w:eastAsia="仿宋"/>
                <w:kern w:val="1"/>
                <w:sz w:val="24"/>
                <w:szCs w:val="24"/>
                <w:lang w:val="en-US" w:eastAsia="zh-CN"/>
              </w:rPr>
            </w:pPr>
            <w:r>
              <w:rPr>
                <w:rFonts w:hint="eastAsia" w:eastAsia="仿宋"/>
                <w:kern w:val="1"/>
                <w:sz w:val="24"/>
                <w:szCs w:val="24"/>
                <w:lang w:val="en-US" w:eastAsia="zh-CN"/>
              </w:rPr>
              <w:t>厨房各岗位工具、盛具的配备。</w:t>
            </w:r>
          </w:p>
          <w:p>
            <w:pPr>
              <w:numPr>
                <w:ilvl w:val="0"/>
                <w:numId w:val="3"/>
              </w:numPr>
              <w:rPr>
                <w:rFonts w:hint="default" w:eastAsia="仿宋"/>
                <w:kern w:val="1"/>
                <w:sz w:val="24"/>
                <w:szCs w:val="24"/>
                <w:lang w:val="en-US" w:eastAsia="zh-CN"/>
              </w:rPr>
            </w:pPr>
            <w:r>
              <w:rPr>
                <w:rFonts w:hint="eastAsia" w:eastAsia="仿宋"/>
                <w:kern w:val="1"/>
                <w:sz w:val="24"/>
                <w:szCs w:val="24"/>
                <w:lang w:val="en-US" w:eastAsia="zh-CN"/>
              </w:rPr>
              <w:t>素食菜肴制作工艺SOP等知识。</w:t>
            </w:r>
          </w:p>
          <w:p>
            <w:pPr>
              <w:numPr>
                <w:ilvl w:val="0"/>
                <w:numId w:val="3"/>
              </w:numPr>
              <w:rPr>
                <w:rFonts w:hint="default" w:eastAsia="仿宋"/>
                <w:kern w:val="1"/>
                <w:sz w:val="24"/>
                <w:szCs w:val="24"/>
                <w:lang w:val="en-US" w:eastAsia="zh-CN"/>
              </w:rPr>
            </w:pPr>
            <w:r>
              <w:rPr>
                <w:rFonts w:hint="eastAsia" w:eastAsia="仿宋"/>
                <w:kern w:val="1"/>
                <w:sz w:val="24"/>
                <w:szCs w:val="24"/>
                <w:lang w:val="en-US" w:eastAsia="zh-CN"/>
              </w:rPr>
              <w:t>厨房常用设备、工具、用具安全使用知识，以及安全用电、用火、消防等防止生产事故等知识常识。</w:t>
            </w:r>
          </w:p>
          <w:p>
            <w:pPr>
              <w:numPr>
                <w:ilvl w:val="0"/>
                <w:numId w:val="3"/>
              </w:numPr>
              <w:rPr>
                <w:rFonts w:hint="default" w:eastAsia="仿宋"/>
                <w:kern w:val="1"/>
                <w:sz w:val="24"/>
                <w:szCs w:val="24"/>
                <w:lang w:val="en-US" w:eastAsia="zh-CN"/>
              </w:rPr>
            </w:pPr>
            <w:r>
              <w:rPr>
                <w:rFonts w:hint="eastAsia" w:eastAsia="仿宋"/>
                <w:kern w:val="1"/>
                <w:sz w:val="24"/>
                <w:szCs w:val="24"/>
                <w:lang w:val="en-US" w:eastAsia="zh-CN"/>
              </w:rPr>
              <w:t>食品安全法律知识；食品中毒与预防知识；材料变质知识；烹制过程中有毒物质产生的知识。</w:t>
            </w:r>
          </w:p>
        </w:tc>
        <w:tc>
          <w:tcPr>
            <w:tcW w:w="819" w:type="dxa"/>
            <w:noWrap w:val="0"/>
            <w:vAlign w:val="center"/>
          </w:tcPr>
          <w:p>
            <w:pPr>
              <w:jc w:val="center"/>
              <w:rPr>
                <w:rFonts w:eastAsia="仿宋"/>
                <w:bCs/>
                <w:sz w:val="24"/>
              </w:rPr>
            </w:pPr>
            <w:r>
              <w:rPr>
                <w:rFonts w:eastAsia="仿宋"/>
                <w:kern w:val="1"/>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7" w:hRule="atLeast"/>
        </w:trPr>
        <w:tc>
          <w:tcPr>
            <w:tcW w:w="1260" w:type="dxa"/>
            <w:noWrap w:val="0"/>
            <w:vAlign w:val="center"/>
          </w:tcPr>
          <w:p>
            <w:pPr>
              <w:spacing w:line="420" w:lineRule="exact"/>
              <w:jc w:val="center"/>
              <w:rPr>
                <w:rFonts w:eastAsia="仿宋"/>
                <w:bCs/>
                <w:color w:val="auto"/>
                <w:sz w:val="24"/>
              </w:rPr>
            </w:pPr>
            <w:r>
              <w:rPr>
                <w:rFonts w:eastAsia="仿宋"/>
                <w:bCs/>
                <w:color w:val="auto"/>
                <w:sz w:val="24"/>
                <w:szCs w:val="24"/>
              </w:rPr>
              <w:t>（二）</w:t>
            </w:r>
          </w:p>
          <w:p>
            <w:pPr>
              <w:jc w:val="center"/>
              <w:rPr>
                <w:rFonts w:eastAsia="仿宋"/>
                <w:color w:val="auto"/>
                <w:kern w:val="0"/>
                <w:sz w:val="24"/>
              </w:rPr>
            </w:pPr>
            <w:r>
              <w:rPr>
                <w:rFonts w:eastAsia="仿宋"/>
                <w:color w:val="auto"/>
                <w:sz w:val="24"/>
                <w:szCs w:val="24"/>
              </w:rPr>
              <w:t>素</w:t>
            </w:r>
            <w:r>
              <w:rPr>
                <w:rFonts w:hint="eastAsia" w:eastAsia="仿宋"/>
                <w:color w:val="auto"/>
                <w:sz w:val="24"/>
                <w:szCs w:val="24"/>
                <w:lang w:eastAsia="zh-CN"/>
              </w:rPr>
              <w:t>食</w:t>
            </w:r>
            <w:r>
              <w:rPr>
                <w:rFonts w:eastAsia="仿宋"/>
                <w:color w:val="auto"/>
                <w:sz w:val="24"/>
                <w:szCs w:val="24"/>
              </w:rPr>
              <w:t>原料初加工</w:t>
            </w:r>
          </w:p>
        </w:tc>
        <w:tc>
          <w:tcPr>
            <w:tcW w:w="3286" w:type="dxa"/>
            <w:noWrap w:val="0"/>
            <w:vAlign w:val="center"/>
          </w:tcPr>
          <w:p>
            <w:pPr>
              <w:numPr>
                <w:ilvl w:val="0"/>
                <w:numId w:val="4"/>
              </w:numPr>
              <w:rPr>
                <w:rFonts w:hint="eastAsia" w:eastAsia="仿宋"/>
                <w:color w:val="auto"/>
                <w:spacing w:val="-6"/>
                <w:sz w:val="24"/>
                <w:szCs w:val="24"/>
                <w:lang w:eastAsia="zh-CN"/>
              </w:rPr>
            </w:pPr>
            <w:r>
              <w:rPr>
                <w:rFonts w:hint="eastAsia" w:eastAsia="仿宋"/>
                <w:color w:val="auto"/>
                <w:spacing w:val="-6"/>
                <w:sz w:val="24"/>
                <w:szCs w:val="24"/>
                <w:lang w:eastAsia="zh-CN"/>
              </w:rPr>
              <w:t>能按照素食菜肴烹调的标准要求对豆腐及豆制品原材料进行初加工和质量鉴别。</w:t>
            </w:r>
          </w:p>
          <w:p>
            <w:pPr>
              <w:numPr>
                <w:ilvl w:val="0"/>
                <w:numId w:val="4"/>
              </w:numPr>
              <w:rPr>
                <w:rFonts w:hint="eastAsia" w:eastAsia="仿宋"/>
                <w:color w:val="auto"/>
                <w:spacing w:val="-6"/>
                <w:sz w:val="24"/>
                <w:szCs w:val="24"/>
                <w:lang w:eastAsia="zh-CN"/>
              </w:rPr>
            </w:pPr>
            <w:r>
              <w:rPr>
                <w:rFonts w:hint="eastAsia" w:eastAsia="仿宋"/>
                <w:color w:val="auto"/>
                <w:spacing w:val="-6"/>
                <w:sz w:val="24"/>
                <w:szCs w:val="24"/>
                <w:lang w:eastAsia="zh-CN"/>
              </w:rPr>
              <w:t>能按素食菜肴的烹调要求对菌菇干货进行合理泡发，并物尽其用，能最大限度地提高净料率。</w:t>
            </w:r>
          </w:p>
          <w:p>
            <w:pPr>
              <w:numPr>
                <w:ilvl w:val="0"/>
                <w:numId w:val="4"/>
              </w:numPr>
              <w:rPr>
                <w:rFonts w:hint="eastAsia" w:eastAsia="仿宋"/>
                <w:color w:val="auto"/>
                <w:spacing w:val="-6"/>
                <w:sz w:val="24"/>
                <w:szCs w:val="24"/>
                <w:lang w:eastAsia="zh-CN"/>
              </w:rPr>
            </w:pPr>
            <w:r>
              <w:rPr>
                <w:rFonts w:hint="eastAsia" w:eastAsia="仿宋"/>
                <w:color w:val="auto"/>
                <w:spacing w:val="-6"/>
                <w:sz w:val="24"/>
                <w:szCs w:val="24"/>
                <w:lang w:eastAsia="zh-CN"/>
              </w:rPr>
              <w:t>能按照素食菜肴的烹调原材料使用要求，对常用的蔬菜瓜果作出质量鉴别和初步加工。</w:t>
            </w:r>
          </w:p>
          <w:p>
            <w:pPr>
              <w:numPr>
                <w:ilvl w:val="0"/>
                <w:numId w:val="4"/>
              </w:numPr>
              <w:rPr>
                <w:rFonts w:hint="eastAsia" w:eastAsia="仿宋"/>
                <w:color w:val="auto"/>
                <w:kern w:val="1"/>
                <w:sz w:val="24"/>
                <w:szCs w:val="24"/>
                <w:lang w:eastAsia="zh-CN"/>
              </w:rPr>
            </w:pPr>
            <w:r>
              <w:rPr>
                <w:rFonts w:hint="eastAsia" w:eastAsia="仿宋"/>
                <w:color w:val="auto"/>
                <w:spacing w:val="-6"/>
                <w:sz w:val="24"/>
                <w:szCs w:val="24"/>
                <w:lang w:eastAsia="zh-CN"/>
              </w:rPr>
              <w:t>能以符合食品卫生要求的标准流程进行系列初加工操作，确保整体制作过程的整洁和卫生。</w:t>
            </w:r>
            <w:r>
              <w:rPr>
                <w:rFonts w:hint="eastAsia" w:eastAsia="仿宋"/>
                <w:color w:val="auto"/>
                <w:spacing w:val="-6"/>
                <w:sz w:val="24"/>
                <w:szCs w:val="24"/>
                <w:lang w:val="en-US" w:eastAsia="zh-CN"/>
              </w:rPr>
              <w:t xml:space="preserve"> </w:t>
            </w:r>
          </w:p>
        </w:tc>
        <w:tc>
          <w:tcPr>
            <w:tcW w:w="3077" w:type="dxa"/>
            <w:noWrap w:val="0"/>
            <w:vAlign w:val="center"/>
          </w:tcPr>
          <w:p>
            <w:pPr>
              <w:numPr>
                <w:ilvl w:val="0"/>
                <w:numId w:val="5"/>
              </w:numPr>
              <w:rPr>
                <w:rFonts w:hint="eastAsia" w:eastAsia="仿宋"/>
                <w:kern w:val="1"/>
                <w:sz w:val="24"/>
                <w:szCs w:val="24"/>
                <w:lang w:val="en-US" w:eastAsia="zh-CN"/>
              </w:rPr>
            </w:pPr>
            <w:r>
              <w:rPr>
                <w:rFonts w:hint="eastAsia" w:eastAsia="仿宋"/>
                <w:kern w:val="1"/>
                <w:sz w:val="24"/>
                <w:szCs w:val="24"/>
                <w:lang w:eastAsia="zh-CN"/>
              </w:rPr>
              <w:t>豆腐与豆制品原材料的知识，</w:t>
            </w:r>
            <w:r>
              <w:rPr>
                <w:rFonts w:hint="eastAsia" w:eastAsia="仿宋"/>
                <w:kern w:val="1"/>
                <w:sz w:val="24"/>
                <w:szCs w:val="24"/>
                <w:lang w:val="en-US" w:eastAsia="zh-CN"/>
              </w:rPr>
              <w:t>及其在素食菜肴烹调中的用途、品质鉴别方法、初加工方法。</w:t>
            </w:r>
          </w:p>
          <w:p>
            <w:pPr>
              <w:numPr>
                <w:ilvl w:val="0"/>
                <w:numId w:val="5"/>
              </w:numPr>
              <w:rPr>
                <w:rFonts w:hint="default" w:eastAsia="仿宋"/>
                <w:kern w:val="1"/>
                <w:sz w:val="24"/>
                <w:szCs w:val="24"/>
                <w:lang w:val="en-US" w:eastAsia="zh-CN"/>
              </w:rPr>
            </w:pPr>
            <w:r>
              <w:rPr>
                <w:rFonts w:hint="eastAsia" w:eastAsia="仿宋"/>
                <w:kern w:val="1"/>
                <w:sz w:val="24"/>
                <w:szCs w:val="24"/>
                <w:lang w:val="en-US" w:eastAsia="zh-CN"/>
              </w:rPr>
              <w:t>素食原材料菌菇干货的知识，及其在素食菜肴中的运用、品质鉴别方法、发制等初加工方法。</w:t>
            </w:r>
          </w:p>
          <w:p>
            <w:pPr>
              <w:numPr>
                <w:ilvl w:val="0"/>
                <w:numId w:val="5"/>
              </w:numPr>
              <w:rPr>
                <w:rFonts w:hint="default" w:eastAsia="仿宋"/>
                <w:kern w:val="1"/>
                <w:sz w:val="24"/>
                <w:szCs w:val="24"/>
                <w:lang w:val="en-US" w:eastAsia="zh-CN"/>
              </w:rPr>
            </w:pPr>
            <w:r>
              <w:rPr>
                <w:rFonts w:hint="eastAsia" w:eastAsia="仿宋"/>
                <w:kern w:val="1"/>
                <w:sz w:val="24"/>
                <w:szCs w:val="24"/>
                <w:lang w:val="en-US" w:eastAsia="zh-CN"/>
              </w:rPr>
              <w:t>蔬菜瓜果的知识，及其在素食菜肴烹调中的运用、品鉴鉴别、初加工原则方法、烹制工艺要求。</w:t>
            </w:r>
          </w:p>
          <w:p>
            <w:pPr>
              <w:numPr>
                <w:ilvl w:val="0"/>
                <w:numId w:val="5"/>
              </w:numPr>
              <w:rPr>
                <w:rFonts w:hint="default" w:eastAsia="仿宋"/>
                <w:kern w:val="1"/>
                <w:sz w:val="24"/>
                <w:szCs w:val="24"/>
                <w:lang w:val="en-US" w:eastAsia="zh-CN"/>
              </w:rPr>
            </w:pPr>
            <w:r>
              <w:rPr>
                <w:rFonts w:hint="eastAsia" w:eastAsia="仿宋"/>
                <w:kern w:val="1"/>
                <w:sz w:val="24"/>
                <w:szCs w:val="24"/>
                <w:lang w:val="en-US" w:eastAsia="zh-CN"/>
              </w:rPr>
              <w:t>国家食品卫生法和行业卫生要求 。</w:t>
            </w:r>
          </w:p>
        </w:tc>
        <w:tc>
          <w:tcPr>
            <w:tcW w:w="819" w:type="dxa"/>
            <w:noWrap w:val="0"/>
            <w:vAlign w:val="center"/>
          </w:tcPr>
          <w:p>
            <w:pPr>
              <w:jc w:val="center"/>
              <w:rPr>
                <w:rFonts w:eastAsia="仿宋"/>
                <w:sz w:val="24"/>
              </w:rPr>
            </w:pPr>
            <w:r>
              <w:rPr>
                <w:rFonts w:eastAsia="仿宋"/>
                <w:kern w:val="1"/>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2" w:hRule="atLeast"/>
        </w:trPr>
        <w:tc>
          <w:tcPr>
            <w:tcW w:w="1260" w:type="dxa"/>
            <w:noWrap w:val="0"/>
            <w:vAlign w:val="center"/>
          </w:tcPr>
          <w:p>
            <w:pPr>
              <w:spacing w:line="420" w:lineRule="exact"/>
              <w:jc w:val="center"/>
              <w:rPr>
                <w:rFonts w:eastAsia="仿宋"/>
                <w:bCs/>
                <w:sz w:val="24"/>
              </w:rPr>
            </w:pPr>
            <w:r>
              <w:rPr>
                <w:rFonts w:eastAsia="仿宋"/>
                <w:bCs/>
                <w:sz w:val="24"/>
                <w:szCs w:val="24"/>
              </w:rPr>
              <w:t>（三）</w:t>
            </w:r>
          </w:p>
          <w:p>
            <w:pPr>
              <w:jc w:val="center"/>
              <w:rPr>
                <w:rFonts w:hint="eastAsia" w:eastAsia="仿宋"/>
                <w:kern w:val="0"/>
                <w:sz w:val="24"/>
                <w:lang w:eastAsia="zh-CN"/>
              </w:rPr>
            </w:pPr>
            <w:r>
              <w:rPr>
                <w:rFonts w:eastAsia="仿宋"/>
                <w:kern w:val="1"/>
                <w:sz w:val="24"/>
                <w:szCs w:val="24"/>
              </w:rPr>
              <w:t>素</w:t>
            </w:r>
            <w:r>
              <w:rPr>
                <w:rFonts w:hint="eastAsia" w:eastAsia="仿宋"/>
                <w:kern w:val="1"/>
                <w:sz w:val="24"/>
                <w:szCs w:val="24"/>
                <w:lang w:eastAsia="zh-CN"/>
              </w:rPr>
              <w:t>食</w:t>
            </w:r>
            <w:r>
              <w:rPr>
                <w:rFonts w:eastAsia="仿宋"/>
                <w:kern w:val="1"/>
                <w:sz w:val="24"/>
                <w:szCs w:val="24"/>
              </w:rPr>
              <w:t>原料切配</w:t>
            </w:r>
            <w:r>
              <w:rPr>
                <w:rFonts w:hint="eastAsia" w:eastAsia="仿宋"/>
                <w:kern w:val="1"/>
                <w:sz w:val="24"/>
                <w:szCs w:val="24"/>
                <w:lang w:eastAsia="zh-CN"/>
              </w:rPr>
              <w:t>和预制</w:t>
            </w:r>
          </w:p>
        </w:tc>
        <w:tc>
          <w:tcPr>
            <w:tcW w:w="3286" w:type="dxa"/>
            <w:noWrap w:val="0"/>
            <w:vAlign w:val="center"/>
          </w:tcPr>
          <w:p>
            <w:pPr>
              <w:numPr>
                <w:ilvl w:val="0"/>
                <w:numId w:val="6"/>
              </w:numPr>
              <w:rPr>
                <w:rFonts w:hint="eastAsia" w:eastAsia="仿宋"/>
                <w:spacing w:val="-6"/>
                <w:sz w:val="24"/>
                <w:szCs w:val="24"/>
                <w:lang w:eastAsia="zh-CN"/>
              </w:rPr>
            </w:pPr>
            <w:r>
              <w:rPr>
                <w:rFonts w:hint="eastAsia" w:eastAsia="仿宋"/>
                <w:spacing w:val="-6"/>
                <w:sz w:val="24"/>
                <w:szCs w:val="24"/>
                <w:lang w:eastAsia="zh-CN"/>
              </w:rPr>
              <w:t>能够对一般的素食原材料进行准确、顺利的分割取料。</w:t>
            </w:r>
          </w:p>
          <w:p>
            <w:pPr>
              <w:numPr>
                <w:ilvl w:val="0"/>
                <w:numId w:val="6"/>
              </w:numPr>
              <w:rPr>
                <w:rFonts w:hint="default" w:eastAsia="仿宋"/>
                <w:spacing w:val="-6"/>
                <w:sz w:val="24"/>
                <w:szCs w:val="24"/>
                <w:lang w:val="en-US" w:eastAsia="zh-CN"/>
              </w:rPr>
            </w:pPr>
            <w:r>
              <w:rPr>
                <w:rFonts w:hint="eastAsia" w:eastAsia="仿宋"/>
                <w:spacing w:val="-6"/>
                <w:sz w:val="24"/>
                <w:szCs w:val="24"/>
                <w:lang w:val="en-US" w:eastAsia="zh-CN"/>
              </w:rPr>
              <w:t>能掌握标准刀法和非标准刀法技巧，合理地运用到切配中。</w:t>
            </w:r>
          </w:p>
          <w:p>
            <w:pPr>
              <w:numPr>
                <w:ilvl w:val="0"/>
                <w:numId w:val="6"/>
              </w:numPr>
              <w:rPr>
                <w:rFonts w:hint="default" w:eastAsia="仿宋"/>
                <w:spacing w:val="-6"/>
                <w:sz w:val="24"/>
                <w:szCs w:val="24"/>
                <w:lang w:val="en-US" w:eastAsia="zh-CN"/>
              </w:rPr>
            </w:pPr>
            <w:r>
              <w:rPr>
                <w:rFonts w:hint="eastAsia" w:eastAsia="仿宋"/>
                <w:spacing w:val="-6"/>
                <w:sz w:val="24"/>
                <w:szCs w:val="24"/>
                <w:lang w:val="en-US" w:eastAsia="zh-CN"/>
              </w:rPr>
              <w:t>能以正确姿势和规范要领，合理地运用刀法整齐均匀地切配出所需的原料形状（丝、片、丁、条、段、块）。</w:t>
            </w:r>
          </w:p>
          <w:p>
            <w:pPr>
              <w:numPr>
                <w:ilvl w:val="0"/>
                <w:numId w:val="6"/>
              </w:numPr>
              <w:rPr>
                <w:rFonts w:hint="default" w:eastAsia="仿宋"/>
                <w:spacing w:val="-6"/>
                <w:sz w:val="24"/>
                <w:szCs w:val="24"/>
                <w:lang w:val="en-US" w:eastAsia="zh-CN"/>
              </w:rPr>
            </w:pPr>
            <w:r>
              <w:rPr>
                <w:rFonts w:hint="eastAsia" w:eastAsia="仿宋"/>
                <w:spacing w:val="-6"/>
                <w:sz w:val="24"/>
                <w:szCs w:val="24"/>
                <w:lang w:val="en-US" w:eastAsia="zh-CN"/>
              </w:rPr>
              <w:t>能在整个切配预制过程中做到统筹用料，提高效率物尽其用，工位洁净。</w:t>
            </w:r>
          </w:p>
          <w:p>
            <w:pPr>
              <w:numPr>
                <w:ilvl w:val="0"/>
                <w:numId w:val="6"/>
              </w:numPr>
              <w:rPr>
                <w:rFonts w:hint="default" w:eastAsia="仿宋"/>
                <w:spacing w:val="-6"/>
                <w:sz w:val="24"/>
                <w:szCs w:val="24"/>
                <w:lang w:val="en-US" w:eastAsia="zh-CN"/>
              </w:rPr>
            </w:pPr>
            <w:r>
              <w:rPr>
                <w:rFonts w:hint="eastAsia" w:eastAsia="仿宋"/>
                <w:spacing w:val="-6"/>
                <w:sz w:val="24"/>
                <w:szCs w:val="24"/>
                <w:lang w:val="en-US" w:eastAsia="zh-CN"/>
              </w:rPr>
              <w:t>能对一般的素食菜式进行配菜（主料、辅料、料头搭配合理相宜）。</w:t>
            </w:r>
          </w:p>
          <w:p>
            <w:pPr>
              <w:numPr>
                <w:ilvl w:val="0"/>
                <w:numId w:val="6"/>
              </w:numPr>
              <w:rPr>
                <w:rFonts w:hint="default" w:eastAsia="仿宋"/>
                <w:spacing w:val="-6"/>
                <w:sz w:val="24"/>
                <w:szCs w:val="24"/>
                <w:lang w:val="en-US" w:eastAsia="zh-CN"/>
              </w:rPr>
            </w:pPr>
            <w:r>
              <w:rPr>
                <w:rFonts w:hint="eastAsia" w:eastAsia="仿宋"/>
                <w:spacing w:val="-6"/>
                <w:sz w:val="24"/>
                <w:szCs w:val="24"/>
                <w:lang w:val="en-US" w:eastAsia="zh-CN"/>
              </w:rPr>
              <w:t>能制作一些简单的凉菜，并做到配料、味型、布局、份量、色彩等合理。</w:t>
            </w:r>
          </w:p>
        </w:tc>
        <w:tc>
          <w:tcPr>
            <w:tcW w:w="3077" w:type="dxa"/>
            <w:noWrap w:val="0"/>
            <w:vAlign w:val="center"/>
          </w:tcPr>
          <w:p>
            <w:pPr>
              <w:numPr>
                <w:ilvl w:val="0"/>
                <w:numId w:val="7"/>
              </w:numPr>
              <w:rPr>
                <w:rFonts w:hint="eastAsia" w:eastAsia="仿宋"/>
                <w:kern w:val="1"/>
                <w:sz w:val="24"/>
                <w:szCs w:val="24"/>
                <w:lang w:eastAsia="zh-CN"/>
              </w:rPr>
            </w:pPr>
            <w:r>
              <w:rPr>
                <w:rFonts w:hint="eastAsia" w:eastAsia="仿宋"/>
                <w:kern w:val="1"/>
                <w:sz w:val="24"/>
                <w:szCs w:val="24"/>
                <w:lang w:eastAsia="zh-CN"/>
              </w:rPr>
              <w:t>认识掌握常用素食材料名称及其品质和使用特点。</w:t>
            </w:r>
          </w:p>
          <w:p>
            <w:pPr>
              <w:numPr>
                <w:ilvl w:val="0"/>
                <w:numId w:val="7"/>
              </w:numPr>
              <w:rPr>
                <w:rFonts w:hint="default" w:eastAsia="仿宋"/>
                <w:kern w:val="1"/>
                <w:sz w:val="24"/>
                <w:szCs w:val="24"/>
                <w:lang w:val="en-US" w:eastAsia="zh-CN"/>
              </w:rPr>
            </w:pPr>
            <w:r>
              <w:rPr>
                <w:rFonts w:hint="eastAsia" w:eastAsia="仿宋"/>
                <w:kern w:val="1"/>
                <w:sz w:val="24"/>
                <w:szCs w:val="24"/>
                <w:lang w:val="en-US" w:eastAsia="zh-CN"/>
              </w:rPr>
              <w:t>标准刀法与非标准刀法知识。</w:t>
            </w:r>
          </w:p>
          <w:p>
            <w:pPr>
              <w:numPr>
                <w:ilvl w:val="0"/>
                <w:numId w:val="7"/>
              </w:numPr>
              <w:rPr>
                <w:rFonts w:hint="default" w:eastAsia="仿宋"/>
                <w:kern w:val="1"/>
                <w:sz w:val="24"/>
                <w:szCs w:val="24"/>
                <w:lang w:val="en-US" w:eastAsia="zh-CN"/>
              </w:rPr>
            </w:pPr>
            <w:r>
              <w:rPr>
                <w:rFonts w:hint="eastAsia" w:eastAsia="仿宋"/>
                <w:kern w:val="1"/>
                <w:sz w:val="24"/>
                <w:szCs w:val="24"/>
                <w:lang w:val="en-US" w:eastAsia="zh-CN"/>
              </w:rPr>
              <w:t>掌握基本的刀法：如直刀法、平刀法、斜刀法、滚刀法。</w:t>
            </w:r>
          </w:p>
          <w:p>
            <w:pPr>
              <w:numPr>
                <w:ilvl w:val="0"/>
                <w:numId w:val="7"/>
              </w:numPr>
              <w:rPr>
                <w:rFonts w:hint="default" w:eastAsia="仿宋"/>
                <w:kern w:val="1"/>
                <w:sz w:val="24"/>
                <w:szCs w:val="24"/>
                <w:lang w:val="en-US" w:eastAsia="zh-CN"/>
              </w:rPr>
            </w:pPr>
            <w:r>
              <w:rPr>
                <w:rFonts w:hint="eastAsia" w:eastAsia="仿宋"/>
                <w:kern w:val="1"/>
                <w:sz w:val="24"/>
                <w:szCs w:val="24"/>
                <w:lang w:val="en-US" w:eastAsia="zh-CN"/>
              </w:rPr>
              <w:t>素食餐饮岗位守则；职业素养。</w:t>
            </w:r>
          </w:p>
          <w:p>
            <w:pPr>
              <w:numPr>
                <w:ilvl w:val="0"/>
                <w:numId w:val="7"/>
              </w:numPr>
              <w:rPr>
                <w:rFonts w:hint="default" w:eastAsia="仿宋"/>
                <w:kern w:val="1"/>
                <w:sz w:val="24"/>
                <w:szCs w:val="24"/>
                <w:lang w:val="en-US" w:eastAsia="zh-CN"/>
              </w:rPr>
            </w:pPr>
            <w:r>
              <w:rPr>
                <w:rFonts w:hint="eastAsia" w:eastAsia="仿宋"/>
                <w:kern w:val="1"/>
                <w:sz w:val="24"/>
                <w:szCs w:val="24"/>
                <w:lang w:val="en-US" w:eastAsia="zh-CN"/>
              </w:rPr>
              <w:t>一些常用干货食材的起货成率。</w:t>
            </w:r>
          </w:p>
          <w:p>
            <w:pPr>
              <w:numPr>
                <w:ilvl w:val="0"/>
                <w:numId w:val="7"/>
              </w:numPr>
              <w:rPr>
                <w:rFonts w:hint="default" w:eastAsia="仿宋"/>
                <w:kern w:val="1"/>
                <w:sz w:val="24"/>
                <w:szCs w:val="24"/>
                <w:lang w:val="en-US" w:eastAsia="zh-CN"/>
              </w:rPr>
            </w:pPr>
            <w:r>
              <w:rPr>
                <w:rFonts w:hint="eastAsia" w:eastAsia="仿宋"/>
                <w:kern w:val="1"/>
                <w:sz w:val="24"/>
                <w:szCs w:val="24"/>
                <w:lang w:val="en-US" w:eastAsia="zh-CN"/>
              </w:rPr>
              <w:t>素食菜肴冷热菜不同的配菜知识。</w:t>
            </w:r>
          </w:p>
          <w:p>
            <w:pPr>
              <w:numPr>
                <w:ilvl w:val="0"/>
                <w:numId w:val="7"/>
              </w:numPr>
              <w:rPr>
                <w:rFonts w:hint="default" w:eastAsia="仿宋"/>
                <w:kern w:val="1"/>
                <w:sz w:val="24"/>
                <w:szCs w:val="24"/>
                <w:lang w:val="en-US" w:eastAsia="zh-CN"/>
              </w:rPr>
            </w:pPr>
            <w:r>
              <w:rPr>
                <w:rFonts w:hint="eastAsia" w:eastAsia="仿宋"/>
                <w:kern w:val="1"/>
                <w:sz w:val="24"/>
                <w:szCs w:val="24"/>
                <w:lang w:val="en-US" w:eastAsia="zh-CN"/>
              </w:rPr>
              <w:t>素食菜肴中冷菜配菜成菜的卫生制度要求。</w:t>
            </w:r>
          </w:p>
        </w:tc>
        <w:tc>
          <w:tcPr>
            <w:tcW w:w="819" w:type="dxa"/>
            <w:noWrap w:val="0"/>
            <w:vAlign w:val="center"/>
          </w:tcPr>
          <w:p>
            <w:pPr>
              <w:jc w:val="center"/>
              <w:rPr>
                <w:rFonts w:eastAsia="仿宋"/>
                <w:sz w:val="24"/>
              </w:rPr>
            </w:pPr>
            <w:r>
              <w:rPr>
                <w:rFonts w:eastAsia="仿宋"/>
                <w:kern w:val="1"/>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3" w:hRule="atLeast"/>
        </w:trPr>
        <w:tc>
          <w:tcPr>
            <w:tcW w:w="1260" w:type="dxa"/>
            <w:noWrap w:val="0"/>
            <w:vAlign w:val="center"/>
          </w:tcPr>
          <w:p>
            <w:pPr>
              <w:spacing w:line="420" w:lineRule="exact"/>
              <w:jc w:val="center"/>
              <w:rPr>
                <w:rFonts w:eastAsia="仿宋"/>
                <w:bCs/>
                <w:sz w:val="24"/>
              </w:rPr>
            </w:pPr>
            <w:r>
              <w:rPr>
                <w:rFonts w:eastAsia="仿宋"/>
                <w:bCs/>
                <w:sz w:val="24"/>
                <w:szCs w:val="24"/>
              </w:rPr>
              <w:t>（四）</w:t>
            </w:r>
          </w:p>
          <w:p>
            <w:pPr>
              <w:jc w:val="center"/>
              <w:rPr>
                <w:rFonts w:eastAsia="仿宋"/>
                <w:kern w:val="0"/>
                <w:sz w:val="24"/>
              </w:rPr>
            </w:pPr>
            <w:r>
              <w:rPr>
                <w:rFonts w:eastAsia="仿宋"/>
                <w:kern w:val="1"/>
                <w:sz w:val="24"/>
                <w:szCs w:val="24"/>
              </w:rPr>
              <w:t>素</w:t>
            </w:r>
            <w:r>
              <w:rPr>
                <w:rFonts w:hint="eastAsia" w:eastAsia="仿宋"/>
                <w:kern w:val="1"/>
                <w:sz w:val="24"/>
                <w:szCs w:val="24"/>
                <w:lang w:eastAsia="zh-CN"/>
              </w:rPr>
              <w:t>食</w:t>
            </w:r>
            <w:r>
              <w:rPr>
                <w:rFonts w:eastAsia="仿宋"/>
                <w:kern w:val="1"/>
                <w:sz w:val="24"/>
                <w:szCs w:val="24"/>
              </w:rPr>
              <w:t>菜肴烹制</w:t>
            </w:r>
          </w:p>
        </w:tc>
        <w:tc>
          <w:tcPr>
            <w:tcW w:w="3286" w:type="dxa"/>
            <w:noWrap w:val="0"/>
            <w:vAlign w:val="center"/>
          </w:tcPr>
          <w:p>
            <w:pPr>
              <w:numPr>
                <w:ilvl w:val="0"/>
                <w:numId w:val="8"/>
              </w:numPr>
              <w:rPr>
                <w:rFonts w:hint="eastAsia" w:eastAsia="仿宋"/>
                <w:kern w:val="1"/>
                <w:sz w:val="24"/>
                <w:szCs w:val="24"/>
                <w:lang w:eastAsia="zh-CN"/>
              </w:rPr>
            </w:pPr>
            <w:r>
              <w:rPr>
                <w:rFonts w:hint="eastAsia" w:eastAsia="仿宋"/>
                <w:kern w:val="1"/>
                <w:sz w:val="24"/>
                <w:szCs w:val="24"/>
                <w:lang w:eastAsia="zh-CN"/>
              </w:rPr>
              <w:t>能熟练掌握翻锅、运勺技巧，操作姿势省力、自然、稳定、协调。</w:t>
            </w:r>
          </w:p>
          <w:p>
            <w:pPr>
              <w:numPr>
                <w:ilvl w:val="0"/>
                <w:numId w:val="8"/>
              </w:numPr>
              <w:rPr>
                <w:rFonts w:hint="default" w:eastAsia="仿宋"/>
                <w:kern w:val="1"/>
                <w:sz w:val="24"/>
                <w:szCs w:val="24"/>
                <w:lang w:val="en-US" w:eastAsia="zh-CN"/>
              </w:rPr>
            </w:pPr>
            <w:r>
              <w:rPr>
                <w:rFonts w:hint="eastAsia" w:eastAsia="仿宋"/>
                <w:kern w:val="1"/>
                <w:sz w:val="24"/>
                <w:szCs w:val="24"/>
                <w:lang w:val="en-US" w:eastAsia="zh-CN"/>
              </w:rPr>
              <w:t>能将原料的挂糊上浆均匀适度、恰当地完成原料的初步熟处理。</w:t>
            </w:r>
          </w:p>
          <w:p>
            <w:pPr>
              <w:numPr>
                <w:ilvl w:val="0"/>
                <w:numId w:val="8"/>
              </w:numPr>
              <w:rPr>
                <w:rFonts w:hint="default" w:eastAsia="仿宋"/>
                <w:kern w:val="1"/>
                <w:sz w:val="24"/>
                <w:szCs w:val="24"/>
                <w:lang w:val="en-US" w:eastAsia="zh-CN"/>
              </w:rPr>
            </w:pPr>
            <w:r>
              <w:rPr>
                <w:rFonts w:hint="eastAsia" w:eastAsia="仿宋"/>
                <w:kern w:val="1"/>
                <w:sz w:val="24"/>
                <w:szCs w:val="24"/>
                <w:lang w:val="en-US" w:eastAsia="zh-CN"/>
              </w:rPr>
              <w:t>能正确运用火候进行菜式烹制，掌握调味方法；各式调味料及汁酱使用得当。</w:t>
            </w:r>
          </w:p>
          <w:p>
            <w:pPr>
              <w:numPr>
                <w:ilvl w:val="0"/>
                <w:numId w:val="8"/>
              </w:numPr>
              <w:rPr>
                <w:rFonts w:hint="default" w:eastAsia="仿宋"/>
                <w:kern w:val="1"/>
                <w:sz w:val="24"/>
                <w:szCs w:val="24"/>
                <w:lang w:val="en-US" w:eastAsia="zh-CN"/>
              </w:rPr>
            </w:pPr>
            <w:r>
              <w:rPr>
                <w:rFonts w:hint="eastAsia" w:eastAsia="仿宋"/>
                <w:kern w:val="1"/>
                <w:sz w:val="24"/>
                <w:szCs w:val="24"/>
                <w:lang w:val="en-US" w:eastAsia="zh-CN"/>
              </w:rPr>
              <w:t>能掌握蒸、焖、扒、炒、炸、煎、焗、灼等烹调法的操作要领，并能掌握勾芡的时机调出准确的芡色。</w:t>
            </w:r>
          </w:p>
          <w:p>
            <w:pPr>
              <w:numPr>
                <w:ilvl w:val="0"/>
                <w:numId w:val="8"/>
              </w:numPr>
              <w:rPr>
                <w:rFonts w:hint="default" w:eastAsia="仿宋"/>
                <w:kern w:val="1"/>
                <w:sz w:val="24"/>
                <w:szCs w:val="24"/>
                <w:lang w:val="en-US" w:eastAsia="zh-CN"/>
              </w:rPr>
            </w:pPr>
            <w:r>
              <w:rPr>
                <w:rFonts w:hint="eastAsia" w:eastAsia="仿宋"/>
                <w:kern w:val="1"/>
                <w:sz w:val="24"/>
                <w:szCs w:val="24"/>
                <w:lang w:val="en-US" w:eastAsia="zh-CN"/>
              </w:rPr>
              <w:t>能够烹制出一般的素食汤品和汤菜；烹制素食菜肴能做到火候味道适中。</w:t>
            </w:r>
          </w:p>
          <w:p>
            <w:pPr>
              <w:numPr>
                <w:ilvl w:val="0"/>
                <w:numId w:val="8"/>
              </w:numPr>
              <w:rPr>
                <w:rFonts w:hint="default" w:eastAsia="仿宋"/>
                <w:kern w:val="1"/>
                <w:sz w:val="24"/>
                <w:szCs w:val="24"/>
                <w:lang w:val="en-US" w:eastAsia="zh-CN"/>
              </w:rPr>
            </w:pPr>
            <w:r>
              <w:rPr>
                <w:rFonts w:hint="eastAsia" w:eastAsia="仿宋"/>
                <w:kern w:val="1"/>
                <w:sz w:val="24"/>
                <w:szCs w:val="24"/>
                <w:lang w:val="en-US" w:eastAsia="zh-CN"/>
              </w:rPr>
              <w:t>能掌握素食菜肴的摆、拼、造型、碟器等初步技巧，并能烹制出具有地方风味的素食菜肴。</w:t>
            </w:r>
          </w:p>
        </w:tc>
        <w:tc>
          <w:tcPr>
            <w:tcW w:w="3077" w:type="dxa"/>
            <w:noWrap w:val="0"/>
            <w:vAlign w:val="center"/>
          </w:tcPr>
          <w:p>
            <w:pPr>
              <w:numPr>
                <w:ilvl w:val="0"/>
                <w:numId w:val="9"/>
              </w:numPr>
              <w:rPr>
                <w:rFonts w:hint="eastAsia" w:eastAsia="仿宋"/>
                <w:kern w:val="1"/>
                <w:sz w:val="24"/>
                <w:szCs w:val="24"/>
                <w:lang w:eastAsia="zh-CN"/>
              </w:rPr>
            </w:pPr>
            <w:r>
              <w:rPr>
                <w:rFonts w:hint="eastAsia" w:eastAsia="仿宋"/>
                <w:kern w:val="1"/>
                <w:sz w:val="24"/>
                <w:szCs w:val="24"/>
                <w:lang w:eastAsia="zh-CN"/>
              </w:rPr>
              <w:t>操锅和运勺的基本功与训练。</w:t>
            </w:r>
          </w:p>
          <w:p>
            <w:pPr>
              <w:numPr>
                <w:ilvl w:val="0"/>
                <w:numId w:val="9"/>
              </w:numPr>
              <w:rPr>
                <w:rFonts w:hint="eastAsia" w:eastAsia="仿宋"/>
                <w:kern w:val="1"/>
                <w:sz w:val="24"/>
                <w:szCs w:val="24"/>
                <w:lang w:val="en-US" w:eastAsia="zh-CN"/>
              </w:rPr>
            </w:pPr>
            <w:r>
              <w:rPr>
                <w:rFonts w:hint="eastAsia" w:eastAsia="仿宋"/>
                <w:kern w:val="1"/>
                <w:sz w:val="24"/>
                <w:szCs w:val="24"/>
                <w:lang w:val="en-US" w:eastAsia="zh-CN"/>
              </w:rPr>
              <w:t>挂糊上浆的方法和技术，以及素食原料的飞、炟、滚、爆、炸、烤等火候知识。</w:t>
            </w:r>
          </w:p>
          <w:p>
            <w:pPr>
              <w:numPr>
                <w:ilvl w:val="0"/>
                <w:numId w:val="9"/>
              </w:numPr>
              <w:rPr>
                <w:rFonts w:hint="eastAsia" w:eastAsia="仿宋"/>
                <w:kern w:val="1"/>
                <w:sz w:val="24"/>
                <w:szCs w:val="24"/>
                <w:lang w:val="en-US" w:eastAsia="zh-CN"/>
              </w:rPr>
            </w:pPr>
            <w:r>
              <w:rPr>
                <w:rFonts w:hint="eastAsia" w:eastAsia="仿宋"/>
                <w:kern w:val="1"/>
                <w:sz w:val="24"/>
                <w:szCs w:val="24"/>
                <w:lang w:val="en-US" w:eastAsia="zh-CN"/>
              </w:rPr>
              <w:t>素食菜肴烹调的基本操作（烹制+调味）的功夫技法。</w:t>
            </w:r>
          </w:p>
          <w:p>
            <w:pPr>
              <w:numPr>
                <w:ilvl w:val="0"/>
                <w:numId w:val="9"/>
              </w:numPr>
              <w:rPr>
                <w:rFonts w:hint="eastAsia" w:eastAsia="仿宋"/>
                <w:kern w:val="1"/>
                <w:sz w:val="24"/>
                <w:szCs w:val="24"/>
                <w:lang w:val="en-US" w:eastAsia="zh-CN"/>
              </w:rPr>
            </w:pPr>
            <w:r>
              <w:rPr>
                <w:rFonts w:hint="eastAsia" w:eastAsia="仿宋"/>
                <w:kern w:val="1"/>
                <w:sz w:val="24"/>
                <w:szCs w:val="24"/>
                <w:lang w:val="en-US" w:eastAsia="zh-CN"/>
              </w:rPr>
              <w:t>素食菜肴制作的基本烹调知识与技能方法。</w:t>
            </w:r>
          </w:p>
          <w:p>
            <w:pPr>
              <w:numPr>
                <w:ilvl w:val="0"/>
                <w:numId w:val="9"/>
              </w:numPr>
              <w:rPr>
                <w:rFonts w:hint="eastAsia" w:eastAsia="仿宋"/>
                <w:kern w:val="1"/>
                <w:sz w:val="24"/>
                <w:szCs w:val="24"/>
                <w:lang w:val="en-US" w:eastAsia="zh-CN"/>
              </w:rPr>
            </w:pPr>
            <w:r>
              <w:rPr>
                <w:rFonts w:hint="eastAsia" w:eastAsia="仿宋"/>
                <w:kern w:val="1"/>
                <w:sz w:val="24"/>
                <w:szCs w:val="24"/>
                <w:lang w:val="en-US" w:eastAsia="zh-CN"/>
              </w:rPr>
              <w:t>运用素食原料煲汤、滚汤、汤泡菜肴的特别制作要求。</w:t>
            </w:r>
          </w:p>
          <w:p>
            <w:pPr>
              <w:numPr>
                <w:ilvl w:val="0"/>
                <w:numId w:val="9"/>
              </w:numPr>
              <w:rPr>
                <w:rFonts w:hint="eastAsia" w:eastAsia="仿宋"/>
                <w:kern w:val="1"/>
                <w:sz w:val="24"/>
                <w:szCs w:val="24"/>
                <w:lang w:val="en-US" w:eastAsia="zh-CN"/>
              </w:rPr>
            </w:pPr>
            <w:r>
              <w:rPr>
                <w:rFonts w:hint="eastAsia" w:eastAsia="仿宋"/>
                <w:kern w:val="1"/>
                <w:sz w:val="24"/>
                <w:szCs w:val="24"/>
                <w:lang w:val="en-US" w:eastAsia="zh-CN"/>
              </w:rPr>
              <w:t>素食菜肴美学知识 及地方包含风俗习惯、地方饮食文化。</w:t>
            </w:r>
          </w:p>
        </w:tc>
        <w:tc>
          <w:tcPr>
            <w:tcW w:w="819" w:type="dxa"/>
            <w:noWrap w:val="0"/>
            <w:vAlign w:val="center"/>
          </w:tcPr>
          <w:p>
            <w:pPr>
              <w:jc w:val="center"/>
              <w:rPr>
                <w:rFonts w:eastAsia="仿宋"/>
                <w:sz w:val="24"/>
              </w:rPr>
            </w:pPr>
            <w:r>
              <w:rPr>
                <w:rFonts w:eastAsia="仿宋"/>
                <w:kern w:val="1"/>
                <w:sz w:val="24"/>
                <w:szCs w:val="24"/>
              </w:rPr>
              <w:t>45%</w:t>
            </w:r>
          </w:p>
        </w:tc>
      </w:tr>
    </w:tbl>
    <w:p>
      <w:pPr>
        <w:spacing w:line="560" w:lineRule="exact"/>
        <w:rPr>
          <w:rFonts w:eastAsia="仿宋_GB2312"/>
          <w:b/>
          <w:sz w:val="32"/>
          <w:szCs w:val="32"/>
        </w:rPr>
      </w:pPr>
      <w:r>
        <w:rPr>
          <w:rFonts w:eastAsia="仿宋_GB2312"/>
          <w:b/>
          <w:sz w:val="32"/>
          <w:szCs w:val="32"/>
        </w:rPr>
        <w:t xml:space="preserve">四、鉴定要求 </w:t>
      </w:r>
    </w:p>
    <w:p>
      <w:pPr>
        <w:spacing w:line="560" w:lineRule="exact"/>
        <w:rPr>
          <w:rFonts w:eastAsia="仿宋_GB2312"/>
          <w:sz w:val="32"/>
          <w:szCs w:val="32"/>
        </w:rPr>
      </w:pPr>
      <w:r>
        <w:rPr>
          <w:rFonts w:eastAsia="仿宋_GB2312"/>
          <w:sz w:val="32"/>
          <w:szCs w:val="32"/>
        </w:rPr>
        <w:t>（一）申报条件</w:t>
      </w:r>
    </w:p>
    <w:p>
      <w:pPr>
        <w:autoSpaceDE w:val="0"/>
        <w:autoSpaceDN w:val="0"/>
        <w:adjustRightInd w:val="0"/>
        <w:spacing w:line="560" w:lineRule="exact"/>
        <w:ind w:firstLine="624" w:firstLineChars="200"/>
        <w:jc w:val="left"/>
        <w:rPr>
          <w:rFonts w:eastAsia="仿宋_GB2312"/>
          <w:spacing w:val="-4"/>
          <w:sz w:val="32"/>
          <w:szCs w:val="32"/>
        </w:rPr>
      </w:pPr>
      <w:r>
        <w:rPr>
          <w:rFonts w:eastAsia="仿宋_GB2312"/>
          <w:spacing w:val="-4"/>
          <w:sz w:val="32"/>
          <w:szCs w:val="32"/>
        </w:rPr>
        <w:t>达到法定劳动年龄，具有相应技能的劳动者均可申报。</w:t>
      </w:r>
    </w:p>
    <w:p>
      <w:pPr>
        <w:spacing w:line="560" w:lineRule="exact"/>
        <w:rPr>
          <w:rFonts w:eastAsia="仿宋_GB2312"/>
          <w:sz w:val="32"/>
          <w:szCs w:val="32"/>
        </w:rPr>
      </w:pPr>
      <w:r>
        <w:rPr>
          <w:rFonts w:eastAsia="仿宋_GB2312"/>
          <w:sz w:val="32"/>
          <w:szCs w:val="32"/>
        </w:rPr>
        <w:t>（二）考评员构成</w:t>
      </w:r>
    </w:p>
    <w:p>
      <w:pPr>
        <w:autoSpaceDE w:val="0"/>
        <w:autoSpaceDN w:val="0"/>
        <w:adjustRightInd w:val="0"/>
        <w:spacing w:line="560" w:lineRule="exact"/>
        <w:ind w:firstLine="640" w:firstLineChars="200"/>
        <w:jc w:val="left"/>
        <w:rPr>
          <w:rFonts w:eastAsia="仿宋_GB2312"/>
          <w:sz w:val="32"/>
          <w:szCs w:val="32"/>
        </w:rPr>
      </w:pPr>
      <w:r>
        <w:rPr>
          <w:rFonts w:eastAsia="仿宋_GB2312"/>
          <w:sz w:val="32"/>
          <w:szCs w:val="32"/>
        </w:rPr>
        <w:t>考评员应具备一定中式烹调专业知识和操作经验；每个考评组中不少于</w:t>
      </w:r>
      <w:r>
        <w:rPr>
          <w:rFonts w:hint="eastAsia" w:eastAsia="仿宋_GB2312"/>
          <w:sz w:val="32"/>
          <w:szCs w:val="32"/>
        </w:rPr>
        <w:t>3</w:t>
      </w:r>
      <w:r>
        <w:rPr>
          <w:rFonts w:eastAsia="仿宋_GB2312"/>
          <w:sz w:val="32"/>
          <w:szCs w:val="32"/>
        </w:rPr>
        <w:t>名考评员。</w:t>
      </w:r>
    </w:p>
    <w:p>
      <w:pPr>
        <w:spacing w:line="560" w:lineRule="exact"/>
        <w:rPr>
          <w:rFonts w:eastAsia="仿宋_GB2312"/>
          <w:sz w:val="32"/>
          <w:szCs w:val="32"/>
        </w:rPr>
      </w:pPr>
      <w:r>
        <w:rPr>
          <w:rFonts w:eastAsia="仿宋_GB2312"/>
          <w:sz w:val="32"/>
          <w:szCs w:val="32"/>
        </w:rPr>
        <w:t>（三）鉴定方式与鉴定时间</w:t>
      </w:r>
    </w:p>
    <w:p>
      <w:pPr>
        <w:autoSpaceDE w:val="0"/>
        <w:autoSpaceDN w:val="0"/>
        <w:adjustRightInd w:val="0"/>
        <w:spacing w:line="560" w:lineRule="exact"/>
        <w:ind w:firstLine="640" w:firstLineChars="200"/>
        <w:jc w:val="left"/>
        <w:rPr>
          <w:rFonts w:hint="eastAsia" w:eastAsia="仿宋_GB2312"/>
          <w:color w:val="FF0000"/>
          <w:sz w:val="32"/>
          <w:szCs w:val="32"/>
          <w:lang w:eastAsia="zh-CN"/>
        </w:rPr>
      </w:pPr>
      <w:r>
        <w:rPr>
          <w:rFonts w:eastAsia="仿宋_GB2312"/>
          <w:sz w:val="32"/>
          <w:szCs w:val="32"/>
        </w:rPr>
        <w:t>技能操作考核采取实际操作考核。技能操作试题按照不少于90分钟</w:t>
      </w:r>
      <w:bookmarkStart w:id="0" w:name="_GoBack"/>
      <w:bookmarkEnd w:id="0"/>
      <w:r>
        <w:rPr>
          <w:rFonts w:eastAsia="仿宋_GB2312"/>
          <w:sz w:val="32"/>
          <w:szCs w:val="32"/>
        </w:rPr>
        <w:t>命制。</w:t>
      </w:r>
    </w:p>
    <w:p>
      <w:pPr>
        <w:spacing w:line="560" w:lineRule="exact"/>
        <w:rPr>
          <w:rFonts w:eastAsia="仿宋_GB2312"/>
          <w:sz w:val="32"/>
          <w:szCs w:val="32"/>
        </w:rPr>
      </w:pPr>
      <w:r>
        <w:rPr>
          <w:rFonts w:eastAsia="仿宋_GB2312"/>
          <w:sz w:val="32"/>
          <w:szCs w:val="32"/>
        </w:rPr>
        <w:t>（四）鉴定场地设备要求</w:t>
      </w:r>
    </w:p>
    <w:p>
      <w:pPr>
        <w:autoSpaceDE w:val="0"/>
        <w:autoSpaceDN w:val="0"/>
        <w:adjustRightInd w:val="0"/>
        <w:spacing w:line="560" w:lineRule="exact"/>
        <w:ind w:firstLine="640" w:firstLineChars="200"/>
        <w:jc w:val="left"/>
        <w:rPr>
          <w:rFonts w:eastAsia="仿宋_GB2312"/>
          <w:sz w:val="32"/>
          <w:szCs w:val="32"/>
        </w:rPr>
      </w:pPr>
      <w:r>
        <w:rPr>
          <w:rFonts w:eastAsia="仿宋_GB2312"/>
          <w:sz w:val="32"/>
          <w:szCs w:val="32"/>
        </w:rPr>
        <w:t>考场面积不小于50平方米，烹饪制作的设施、设备和工具齐全。室内采光良好，通风、供排水良好，整洁无干扰。卫生、安全符合国家相关规定标准。</w:t>
      </w:r>
    </w:p>
    <w:p>
      <w:pPr>
        <w:autoSpaceDE w:val="0"/>
        <w:autoSpaceDN w:val="0"/>
        <w:adjustRightInd w:val="0"/>
        <w:spacing w:line="560" w:lineRule="exact"/>
        <w:ind w:firstLine="640" w:firstLineChars="200"/>
        <w:jc w:val="left"/>
        <w:rPr>
          <w:rFonts w:eastAsia="仿宋_GB2312"/>
          <w:sz w:val="32"/>
          <w:szCs w:val="3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8CE29E"/>
    <w:multiLevelType w:val="singleLevel"/>
    <w:tmpl w:val="AF8CE29E"/>
    <w:lvl w:ilvl="0" w:tentative="0">
      <w:start w:val="1"/>
      <w:numFmt w:val="decimal"/>
      <w:lvlText w:val="%1."/>
      <w:lvlJc w:val="left"/>
      <w:pPr>
        <w:tabs>
          <w:tab w:val="left" w:pos="312"/>
        </w:tabs>
      </w:pPr>
    </w:lvl>
  </w:abstractNum>
  <w:abstractNum w:abstractNumId="1">
    <w:nsid w:val="E64C931B"/>
    <w:multiLevelType w:val="singleLevel"/>
    <w:tmpl w:val="E64C931B"/>
    <w:lvl w:ilvl="0" w:tentative="0">
      <w:start w:val="1"/>
      <w:numFmt w:val="decimal"/>
      <w:lvlText w:val="%1."/>
      <w:lvlJc w:val="left"/>
      <w:pPr>
        <w:tabs>
          <w:tab w:val="left" w:pos="312"/>
        </w:tabs>
      </w:pPr>
    </w:lvl>
  </w:abstractNum>
  <w:abstractNum w:abstractNumId="2">
    <w:nsid w:val="FDBB7B63"/>
    <w:multiLevelType w:val="singleLevel"/>
    <w:tmpl w:val="FDBB7B63"/>
    <w:lvl w:ilvl="0" w:tentative="0">
      <w:start w:val="1"/>
      <w:numFmt w:val="decimal"/>
      <w:lvlText w:val="%1."/>
      <w:lvlJc w:val="left"/>
      <w:pPr>
        <w:tabs>
          <w:tab w:val="left" w:pos="312"/>
        </w:tabs>
      </w:pPr>
    </w:lvl>
  </w:abstractNum>
  <w:abstractNum w:abstractNumId="3">
    <w:nsid w:val="0E3AB383"/>
    <w:multiLevelType w:val="singleLevel"/>
    <w:tmpl w:val="0E3AB383"/>
    <w:lvl w:ilvl="0" w:tentative="0">
      <w:start w:val="1"/>
      <w:numFmt w:val="decimal"/>
      <w:lvlText w:val="%1."/>
      <w:lvlJc w:val="left"/>
      <w:pPr>
        <w:tabs>
          <w:tab w:val="left" w:pos="312"/>
        </w:tabs>
      </w:pPr>
    </w:lvl>
  </w:abstractNum>
  <w:abstractNum w:abstractNumId="4">
    <w:nsid w:val="27A62FE7"/>
    <w:multiLevelType w:val="singleLevel"/>
    <w:tmpl w:val="27A62FE7"/>
    <w:lvl w:ilvl="0" w:tentative="0">
      <w:start w:val="1"/>
      <w:numFmt w:val="decimal"/>
      <w:lvlText w:val="%1."/>
      <w:lvlJc w:val="left"/>
      <w:pPr>
        <w:tabs>
          <w:tab w:val="left" w:pos="312"/>
        </w:tabs>
      </w:pPr>
    </w:lvl>
  </w:abstractNum>
  <w:abstractNum w:abstractNumId="5">
    <w:nsid w:val="2F5B7008"/>
    <w:multiLevelType w:val="multilevel"/>
    <w:tmpl w:val="2F5B7008"/>
    <w:lvl w:ilvl="0" w:tentative="0">
      <w:start w:val="1"/>
      <w:numFmt w:val="japaneseCounting"/>
      <w:lvlText w:val="%1、"/>
      <w:lvlJc w:val="left"/>
      <w:pPr>
        <w:tabs>
          <w:tab w:val="left" w:pos="720"/>
        </w:tabs>
        <w:ind w:left="720" w:hanging="720"/>
      </w:pPr>
      <w:rPr>
        <w:rFonts w:hint="eastAsia"/>
      </w:rPr>
    </w:lvl>
    <w:lvl w:ilvl="1" w:tentative="0">
      <w:start w:val="1"/>
      <w:numFmt w:val="japaneseCounting"/>
      <w:lvlText w:val="（%2）"/>
      <w:lvlJc w:val="left"/>
      <w:pPr>
        <w:tabs>
          <w:tab w:val="left" w:pos="1275"/>
        </w:tabs>
        <w:ind w:left="1275" w:hanging="855"/>
      </w:pPr>
      <w:rPr>
        <w:rFonts w:hint="eastAsia"/>
      </w:rPr>
    </w:lvl>
    <w:lvl w:ilvl="2" w:tentative="0">
      <w:start w:val="4"/>
      <w:numFmt w:val="japaneseCounting"/>
      <w:lvlText w:val="%3、"/>
      <w:lvlJc w:val="left"/>
      <w:pPr>
        <w:tabs>
          <w:tab w:val="left" w:pos="1560"/>
        </w:tabs>
        <w:ind w:left="1560" w:hanging="720"/>
      </w:pPr>
      <w:rPr>
        <w:rFonts w:hint="eastAsia"/>
        <w:b/>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3B46F280"/>
    <w:multiLevelType w:val="singleLevel"/>
    <w:tmpl w:val="3B46F280"/>
    <w:lvl w:ilvl="0" w:tentative="0">
      <w:start w:val="1"/>
      <w:numFmt w:val="decimal"/>
      <w:lvlText w:val="%1."/>
      <w:lvlJc w:val="left"/>
      <w:pPr>
        <w:tabs>
          <w:tab w:val="left" w:pos="312"/>
        </w:tabs>
      </w:pPr>
    </w:lvl>
  </w:abstractNum>
  <w:abstractNum w:abstractNumId="7">
    <w:nsid w:val="4CE44C4A"/>
    <w:multiLevelType w:val="singleLevel"/>
    <w:tmpl w:val="4CE44C4A"/>
    <w:lvl w:ilvl="0" w:tentative="0">
      <w:start w:val="1"/>
      <w:numFmt w:val="decimal"/>
      <w:lvlText w:val="%1."/>
      <w:lvlJc w:val="left"/>
      <w:pPr>
        <w:tabs>
          <w:tab w:val="left" w:pos="312"/>
        </w:tabs>
      </w:pPr>
    </w:lvl>
  </w:abstractNum>
  <w:abstractNum w:abstractNumId="8">
    <w:nsid w:val="5793862B"/>
    <w:multiLevelType w:val="singleLevel"/>
    <w:tmpl w:val="5793862B"/>
    <w:lvl w:ilvl="0" w:tentative="0">
      <w:start w:val="1"/>
      <w:numFmt w:val="decimal"/>
      <w:lvlText w:val="%1."/>
      <w:lvlJc w:val="left"/>
      <w:pPr>
        <w:tabs>
          <w:tab w:val="left" w:pos="312"/>
        </w:tabs>
      </w:pPr>
    </w:lvl>
  </w:abstractNum>
  <w:num w:numId="1">
    <w:abstractNumId w:val="5"/>
  </w:num>
  <w:num w:numId="2">
    <w:abstractNumId w:val="3"/>
  </w:num>
  <w:num w:numId="3">
    <w:abstractNumId w:val="4"/>
  </w:num>
  <w:num w:numId="4">
    <w:abstractNumId w:val="0"/>
  </w:num>
  <w:num w:numId="5">
    <w:abstractNumId w:val="1"/>
  </w:num>
  <w:num w:numId="6">
    <w:abstractNumId w:val="6"/>
  </w:num>
  <w:num w:numId="7">
    <w:abstractNumId w:val="7"/>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C85D47"/>
    <w:rsid w:val="0A3B5004"/>
    <w:rsid w:val="19565EBC"/>
    <w:rsid w:val="1B8E5B2A"/>
    <w:rsid w:val="2A4E4FAF"/>
    <w:rsid w:val="2D003639"/>
    <w:rsid w:val="38331B51"/>
    <w:rsid w:val="3A7976BB"/>
    <w:rsid w:val="4EE86046"/>
    <w:rsid w:val="510371C6"/>
    <w:rsid w:val="53423631"/>
    <w:rsid w:val="53C326B2"/>
    <w:rsid w:val="54020C30"/>
    <w:rsid w:val="57924E4F"/>
    <w:rsid w:val="62AC624F"/>
    <w:rsid w:val="63880A05"/>
    <w:rsid w:val="69233CC6"/>
    <w:rsid w:val="6FFD6DFB"/>
    <w:rsid w:val="72C85D47"/>
    <w:rsid w:val="73854031"/>
    <w:rsid w:val="78CA42D6"/>
    <w:rsid w:val="7A540686"/>
    <w:rsid w:val="7C7725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2020-05-20T08:33:00Z</dcterms:created>
  <dc:creator>常如1423795031</dc:creator>
  <cp:lastModifiedBy>admin</cp:lastModifiedBy>
  <dcterms:modified xsi:type="dcterms:W3CDTF">2020-05-22T07:19:28Z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