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jc w:val="center"/>
        <w:rPr>
          <w:rFonts w:hint="eastAsia" w:ascii="创艺简标宋" w:hAnsi="创艺简标宋" w:eastAsia="创艺简标宋" w:cs="创艺简标宋"/>
          <w:b w:val="0"/>
          <w:bCs w:val="0"/>
          <w:sz w:val="44"/>
          <w:szCs w:val="44"/>
          <w:lang w:val="en-US" w:eastAsia="zh-CN"/>
        </w:rPr>
      </w:pPr>
      <w:r>
        <w:rPr>
          <w:rFonts w:hint="eastAsia" w:ascii="创艺简标宋" w:hAnsi="创艺简标宋" w:eastAsia="创艺简标宋" w:cs="创艺简标宋"/>
          <w:b w:val="0"/>
          <w:bCs w:val="0"/>
          <w:sz w:val="44"/>
          <w:szCs w:val="44"/>
          <w:lang w:val="en-US" w:eastAsia="zh-CN"/>
        </w:rPr>
        <w:t>广东省社会培训评价组织遴选推荐评估表</w:t>
      </w:r>
    </w:p>
    <w:tbl>
      <w:tblPr>
        <w:tblStyle w:val="4"/>
        <w:tblpPr w:leftFromText="180" w:rightFromText="180" w:vertAnchor="text" w:horzAnchor="page" w:tblpX="685" w:tblpY="519"/>
        <w:tblOverlap w:val="never"/>
        <w:tblW w:w="149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26"/>
        <w:gridCol w:w="782"/>
        <w:gridCol w:w="5108"/>
        <w:gridCol w:w="824"/>
        <w:gridCol w:w="1026"/>
        <w:gridCol w:w="837"/>
        <w:gridCol w:w="2100"/>
        <w:gridCol w:w="3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8"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申请机构</w:t>
            </w:r>
          </w:p>
        </w:tc>
        <w:tc>
          <w:tcPr>
            <w:tcW w:w="137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22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申请备案范围</w:t>
            </w:r>
          </w:p>
        </w:tc>
        <w:tc>
          <w:tcPr>
            <w:tcW w:w="78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序号</w:t>
            </w:r>
          </w:p>
        </w:tc>
        <w:tc>
          <w:tcPr>
            <w:tcW w:w="5108"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职业</w:t>
            </w:r>
          </w:p>
        </w:tc>
        <w:tc>
          <w:tcPr>
            <w:tcW w:w="478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工种</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22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8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5108"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78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22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8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w:t>
            </w:r>
          </w:p>
        </w:tc>
        <w:tc>
          <w:tcPr>
            <w:tcW w:w="5108"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78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22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8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w:t>
            </w:r>
          </w:p>
        </w:tc>
        <w:tc>
          <w:tcPr>
            <w:tcW w:w="5108"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78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22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8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4</w:t>
            </w:r>
          </w:p>
        </w:tc>
        <w:tc>
          <w:tcPr>
            <w:tcW w:w="5108"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78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22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8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w:t>
            </w:r>
          </w:p>
        </w:tc>
        <w:tc>
          <w:tcPr>
            <w:tcW w:w="5108"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78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22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8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6</w:t>
            </w:r>
          </w:p>
        </w:tc>
        <w:tc>
          <w:tcPr>
            <w:tcW w:w="5108"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78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评估指标</w:t>
            </w:r>
          </w:p>
        </w:tc>
        <w:tc>
          <w:tcPr>
            <w:tcW w:w="5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评估内容</w:t>
            </w:r>
          </w:p>
        </w:tc>
        <w:tc>
          <w:tcPr>
            <w:tcW w:w="82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符合</w:t>
            </w:r>
          </w:p>
        </w:tc>
        <w:tc>
          <w:tcPr>
            <w:tcW w:w="1026" w:type="dxa"/>
            <w:tcBorders>
              <w:top w:val="nil"/>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lang w:val="en-US" w:eastAsia="zh-CN"/>
              </w:rPr>
            </w:pPr>
            <w:r>
              <w:rPr>
                <w:rFonts w:hint="eastAsia" w:ascii="仿宋" w:hAnsi="仿宋" w:eastAsia="仿宋" w:cs="仿宋"/>
                <w:b/>
                <w:i w:val="0"/>
                <w:color w:val="000000"/>
                <w:sz w:val="24"/>
                <w:szCs w:val="24"/>
                <w:u w:val="none"/>
                <w:lang w:val="en-US" w:eastAsia="zh-CN"/>
              </w:rPr>
              <w:t>部分符合</w:t>
            </w:r>
          </w:p>
        </w:tc>
        <w:tc>
          <w:tcPr>
            <w:tcW w:w="83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不符合</w:t>
            </w:r>
          </w:p>
        </w:tc>
        <w:tc>
          <w:tcPr>
            <w:tcW w:w="516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机构类型</w:t>
            </w:r>
          </w:p>
        </w:tc>
        <w:tc>
          <w:tcPr>
            <w:tcW w:w="5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☐龙头企业    ☐省级重点民办培训机构</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☐院校        ☐其他机构</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02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83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51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证照齐全</w:t>
            </w:r>
          </w:p>
        </w:tc>
        <w:tc>
          <w:tcPr>
            <w:tcW w:w="5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在广东省内依法注册登记且证照齐全</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102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83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51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无不良信用记录</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102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83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51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培训评价场所和设施设备</w:t>
            </w:r>
          </w:p>
        </w:tc>
        <w:tc>
          <w:tcPr>
            <w:tcW w:w="5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符合安全条件，且与培训评价职业（工种）和规模相适应的场所，场所总建筑面积不少于200平方米</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102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83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51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0" w:hRule="atLeast"/>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知识技能型职业如开展线上培训评价，提供对应的线上平台保障能力证明（不使用无纸化线上平台的可不评估此项）</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102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83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51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0" w:hRule="atLeast"/>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8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具有与培训评价职业（工种）、技能等级、培训评价规模相适应的设备设施、仪器仪表等硬件设施和视频监控设备，能提供设施设备品牌、型号等资产清单。</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1026"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837"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51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1026"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837"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51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5" w:hRule="atLeast"/>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具有直播方式的远程视频监控和保存留痕能力</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102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83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51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40" w:hRule="atLeast"/>
        </w:trPr>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人员、师资要求</w:t>
            </w:r>
          </w:p>
        </w:tc>
        <w:tc>
          <w:tcPr>
            <w:tcW w:w="5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备专门负责职业技能等级认定工作的队伍，至少6人以上专职工作人员（含机构负责人、考评人员、考务人员、内部质量督导员、评价资源开发人员等），能提供各类人员名单与任职资格证明，所用人员均依法签订聘用合同、劳动合同或劳务协议。</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102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83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51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5" w:hRule="atLeast"/>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有相对稳定的师资队伍，所聘师资人员均依法签订与备案期相匹配的聘用合同、劳动合同或劳务协议。</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102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83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51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管理制度</w:t>
            </w:r>
          </w:p>
        </w:tc>
        <w:tc>
          <w:tcPr>
            <w:tcW w:w="5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在培训许可范围内开展培训业务（非省级重点民办培训机构可不评估此项）</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102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83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51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培训与评价工作规程</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102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83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51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考务实施流程与规范</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102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83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51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考场规则</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102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83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51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试题试卷使用及保密管理制度</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102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83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51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各岗位职责分工制度</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102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83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51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档案管理制度</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102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83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51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考评人员工作守则</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102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83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51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考务员工作守则</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102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83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51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内部督导人员工作守则</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102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83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51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各种设备管理制度与安全操作规程</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102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83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51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完善的收费方案与财务制度</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102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83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51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1"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择优初步评估意见</w:t>
            </w:r>
          </w:p>
        </w:tc>
        <w:tc>
          <w:tcPr>
            <w:tcW w:w="5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符合产业代表性、行业权威性、评价专业性的要求，具有人才培训能力、人才评价能力、就业服务能力、质量内控能力和品牌建设能力。</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102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83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c>
          <w:tcPr>
            <w:tcW w:w="51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6"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评估专家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意见</w:t>
            </w:r>
          </w:p>
        </w:tc>
        <w:tc>
          <w:tcPr>
            <w:tcW w:w="137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意见建议：</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br w:type="textWrapping"/>
            </w:r>
          </w:p>
          <w:p>
            <w:pPr>
              <w:keepNext w:val="0"/>
              <w:keepLines w:val="0"/>
              <w:widowControl/>
              <w:suppressLineNumbers w:val="0"/>
              <w:jc w:val="left"/>
              <w:textAlignment w:val="top"/>
              <w:rPr>
                <w:rFonts w:hint="eastAsia" w:ascii="仿宋" w:hAnsi="仿宋" w:eastAsia="仿宋" w:cs="仿宋"/>
                <w:i w:val="0"/>
                <w:color w:val="000000"/>
                <w:kern w:val="0"/>
                <w:sz w:val="24"/>
                <w:szCs w:val="24"/>
                <w:u w:val="none"/>
                <w:lang w:val="en-US" w:eastAsia="zh-CN" w:bidi="ar"/>
              </w:rPr>
            </w:pPr>
          </w:p>
          <w:p/>
          <w:p>
            <w:pPr>
              <w:keepNext w:val="0"/>
              <w:keepLines w:val="0"/>
              <w:widowControl/>
              <w:suppressLineNumbers w:val="0"/>
              <w:jc w:val="left"/>
              <w:textAlignment w:val="top"/>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经评估该机构符合广东省社会培训评价组织的遴选推荐条件有以下序号职业（工种）：</w:t>
            </w:r>
          </w:p>
          <w:p>
            <w:pPr>
              <w:keepNext w:val="0"/>
              <w:keepLines w:val="0"/>
              <w:widowControl/>
              <w:suppressLineNumbers w:val="0"/>
              <w:jc w:val="left"/>
              <w:textAlignment w:val="top"/>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720" w:firstLineChars="30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不符合广东省社会培训评价组织的遴选推荐条件有以下序号职业（工种）：</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专家签名：                                                                             日期：</w:t>
            </w:r>
          </w:p>
        </w:tc>
      </w:tr>
    </w:tbl>
    <w:p>
      <w:pPr>
        <w:wordWrap w:val="0"/>
        <w:ind w:firstLine="0"/>
        <w:jc w:val="both"/>
        <w:rPr>
          <w:rFonts w:hint="eastAsia" w:ascii="仿宋_GB2312" w:hAnsi="仿宋_GB2312" w:eastAsia="仿宋_GB2312" w:cs="仿宋_GB2312"/>
          <w:color w:val="000000"/>
          <w:spacing w:val="-4"/>
          <w:sz w:val="32"/>
          <w:szCs w:val="32"/>
          <w:u w:val="none"/>
        </w:rPr>
      </w:pPr>
    </w:p>
    <w:p>
      <w:pPr>
        <w:jc w:val="left"/>
        <w:rPr>
          <w:rFonts w:hint="eastAsia" w:ascii="仿宋" w:hAnsi="仿宋" w:eastAsia="仿宋" w:cs="仿宋"/>
          <w:sz w:val="36"/>
          <w:szCs w:val="36"/>
          <w:lang w:val="en-US" w:eastAsia="zh-CN"/>
        </w:rPr>
      </w:pPr>
      <w:bookmarkStart w:id="0" w:name="_GoBack"/>
      <w:bookmarkEnd w:id="0"/>
    </w:p>
    <w:sectPr>
      <w:headerReference r:id="rId3" w:type="default"/>
      <w:footerReference r:id="rId4" w:type="default"/>
      <w:pgSz w:w="16838" w:h="11906" w:orient="landscape"/>
      <w:pgMar w:top="1803" w:right="1440" w:bottom="1803" w:left="1440" w:header="851" w:footer="992" w:gutter="0"/>
      <w:paperSrc/>
      <w:pgNumType w:start="6"/>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创艺简标宋">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4"/>
                              <w:szCs w:val="24"/>
                              <w:lang w:eastAsia="zh-CN"/>
                            </w:rPr>
                          </w:pPr>
                          <w:r>
                            <w:rPr>
                              <w:rFonts w:hint="eastAsia" w:ascii="宋体" w:hAnsi="宋体" w:eastAsia="宋体" w:cs="宋体"/>
                              <w:sz w:val="24"/>
                              <w:szCs w:val="24"/>
                              <w:lang w:eastAsia="zh-CN"/>
                            </w:rPr>
                            <w:t>－</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ascii="宋体" w:hAnsi="宋体" w:eastAsia="宋体" w:cs="宋体"/>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24"/>
                        <w:szCs w:val="24"/>
                        <w:lang w:eastAsia="zh-CN"/>
                      </w:rPr>
                    </w:pPr>
                    <w:r>
                      <w:rPr>
                        <w:rFonts w:hint="eastAsia" w:ascii="宋体" w:hAnsi="宋体" w:eastAsia="宋体" w:cs="宋体"/>
                        <w:sz w:val="24"/>
                        <w:szCs w:val="24"/>
                        <w:lang w:eastAsia="zh-CN"/>
                      </w:rPr>
                      <w:t>－</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ascii="宋体" w:hAnsi="宋体" w:eastAsia="宋体" w:cs="宋体"/>
                        <w:sz w:val="24"/>
                        <w:szCs w:val="24"/>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trackRevisions w:val="1"/>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06BCC"/>
    <w:rsid w:val="017878AB"/>
    <w:rsid w:val="081D5920"/>
    <w:rsid w:val="09B0238F"/>
    <w:rsid w:val="0A2D73B5"/>
    <w:rsid w:val="1C5777E8"/>
    <w:rsid w:val="266E5AC0"/>
    <w:rsid w:val="2A5C0D6B"/>
    <w:rsid w:val="37982899"/>
    <w:rsid w:val="49D4500D"/>
    <w:rsid w:val="5052168D"/>
    <w:rsid w:val="56006BCC"/>
    <w:rsid w:val="5DCD020E"/>
    <w:rsid w:val="65160A63"/>
    <w:rsid w:val="654F2EC9"/>
    <w:rsid w:val="68C96C20"/>
    <w:rsid w:val="6BC41E38"/>
    <w:rsid w:val="6E151445"/>
    <w:rsid w:val="76DE27CF"/>
    <w:rsid w:val="79D55074"/>
    <w:rsid w:val="7DD96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Pages>
  <Words>0</Words>
  <Characters>0</Characters>
  <Lines>0</Lines>
  <Paragraphs>0</Paragraphs>
  <TotalTime>1</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2021-05-07T08:48:00Z</dcterms:created>
  <dc:creator>linjunrong</dc:creator>
  <cp:lastModifiedBy>linjunrong</cp:lastModifiedBy>
  <dcterms:modified xsi:type="dcterms:W3CDTF">2021-05-13T03:28:39Z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close">
    <vt:lpwstr>true</vt:lpwstr>
  </property>
  <property fmtid="{D5CDD505-2E9C-101B-9397-08002B2CF9AE}" pid="4" name="showFlag">
    <vt:bool>false</vt:bool>
  </property>
  <property fmtid="{D5CDD505-2E9C-101B-9397-08002B2CF9AE}" pid="5" name="ICV">
    <vt:lpwstr>4F7378FCF8CF42A6BCC777D024A5E9BD</vt:lpwstr>
  </property>
</Properties>
</file>