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深圳市计算机直接制版专项职业能力考核规范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8"/>
        </w:rPr>
        <w:t>（V2018.2）</w:t>
      </w:r>
    </w:p>
    <w:p>
      <w:pPr>
        <w:pStyle w:val="25"/>
        <w:shd w:val="clear" w:color="auto" w:fill="FFFFFF"/>
        <w:rPr>
          <w:b/>
          <w:color w:val="000000" w:themeColor="text1"/>
          <w:sz w:val="44"/>
          <w:szCs w:val="44"/>
        </w:rPr>
      </w:pPr>
      <w:r>
        <w:rPr>
          <w:rFonts w:hint="eastAsia" w:ascii="仿宋" w:hAnsi="仿宋" w:eastAsia="仿宋"/>
          <w:color w:val="000000" w:themeColor="text1"/>
        </w:rPr>
        <w:t>（根据《深圳市计算机直接制版专项职业能力考核标准》【2016年】修订，2018年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03</w:t>
      </w:r>
      <w:r>
        <w:rPr>
          <w:rFonts w:hint="eastAsia" w:ascii="仿宋" w:hAnsi="仿宋" w:eastAsia="仿宋"/>
          <w:color w:val="000000" w:themeColor="text1"/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01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</w:rPr>
        <w:t>日起施行）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1.专项职业能力概况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1.1专项职业能力编码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90037。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1.2专项职业能力名称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计算机直接制版(CTP)。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1.3专项职业能力定义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在印刷制版岗位上，具备CTP流程操作及质量检查的能力。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1.4专项职业能力等级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本专项职业能力设一个等级，三级。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2.专项职业能力考核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2.1计算机直接制版（三级）专项职业能力考核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2.1.1考核要求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2.1.1.1基本文化程度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高中毕业（或同等学力）。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2.1.1.2考核方式、考核办法及考核时间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（1）考核方式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考核评价。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（2）考核办法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①包括技术知识考试和操作技能考核两个科目。技术知识考试和操作技能考核均实行百分制，成绩达到60分及以上者为合格。单科合格成绩两年内有效，双科均合格者核发三级专项职业能力证书。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②技术知识考试采用闭卷笔试方式；操作技能考核采用现场实际操作方式，每位考评员应独立评分，取平均分为操作技能考核科目成绩。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（3）考核时间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技术知识考试120分钟，操作技能考核120分钟。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2.1.1.3考核场地及设备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具备10个或以上的考核工位，并配备相应操作设备、器材和耗材，且安全防护措施齐备的实训室。（见2.1.4附件）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2.1.1.4考评人员与考生配比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（1）技术知识考试：每个试室配备不少于2名监考员，监考员与考生配比为1:20。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（2）操作技能考核：每个试室配备不少于1名考务人员及1个考评组，每个考评组不少于3名考评人员，考务人员和考生配比为1:10，考评组和考生配比为1:10。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2.1.1.5适用对象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从事或准备从事本专项职业岗位，且申报本等级专项职业能力考核的人员。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2.1.1.6申报条件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符合以下条件之一：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</w:t>
      </w:r>
      <w:r>
        <w:rPr>
          <w:rFonts w:hint="eastAsia" w:ascii="仿宋" w:hAnsi="仿宋" w:eastAsia="仿宋"/>
          <w:color w:val="000000" w:themeColor="text1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 w:themeColor="text1"/>
          <w:szCs w:val="28"/>
        </w:rPr>
        <w:t>）取得相关职业中级及以上职业资格证书满1年。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</w:t>
      </w:r>
      <w:r>
        <w:rPr>
          <w:rFonts w:hint="eastAsia" w:ascii="仿宋" w:hAnsi="仿宋" w:eastAsia="仿宋"/>
          <w:color w:val="000000" w:themeColor="text1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 w:themeColor="text1"/>
          <w:szCs w:val="28"/>
        </w:rPr>
        <w:t>）具有中等职业学校及以上，与本专项职业能力对应专业或相关专业的毕业证书。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</w:t>
      </w:r>
      <w:r>
        <w:rPr>
          <w:rFonts w:hint="eastAsia" w:ascii="仿宋" w:hAnsi="仿宋" w:eastAsia="仿宋"/>
          <w:color w:val="000000" w:themeColor="text1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Cs w:val="28"/>
        </w:rPr>
        <w:t>）中等职业学校及以上，与本专项职业能力对应专业或相关专业二年级及以上的在校学生。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</w:t>
      </w:r>
      <w:r>
        <w:rPr>
          <w:rFonts w:hint="eastAsia" w:ascii="仿宋" w:hAnsi="仿宋" w:eastAsia="仿宋"/>
          <w:color w:val="000000" w:themeColor="text1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 w:themeColor="text1"/>
          <w:szCs w:val="28"/>
        </w:rPr>
        <w:t>）具有本专项职业能力对应专业或相关专业的初级专业技术资格。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相关职业是指：电脑照排工、平版印刷工、印前制作员、印品整饰工，以及《国家职业大典》中印刷、包装职业所包含的工种。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相关专业是指：印刷工程、印刷技术、印刷机械、包装工程、数字图文信息技术。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2.1.2</w:t>
      </w:r>
      <w:r>
        <w:rPr>
          <w:rFonts w:hint="eastAsia" w:ascii="仿宋" w:hAnsi="仿宋" w:eastAsia="仿宋" w:cs="Courier New"/>
          <w:b/>
          <w:color w:val="000000" w:themeColor="text1"/>
          <w:szCs w:val="28"/>
        </w:rPr>
        <w:t>考核</w:t>
      </w:r>
      <w:r>
        <w:rPr>
          <w:rFonts w:hint="eastAsia" w:ascii="仿宋" w:hAnsi="仿宋" w:eastAsia="仿宋"/>
          <w:b/>
          <w:color w:val="000000" w:themeColor="text1"/>
          <w:szCs w:val="28"/>
        </w:rPr>
        <w:t>内容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2.1.2.1技术知识考核内容</w:t>
      </w:r>
    </w:p>
    <w:tbl>
      <w:tblPr>
        <w:tblStyle w:val="35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18"/>
        <w:gridCol w:w="4398"/>
        <w:gridCol w:w="149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1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考核范围</w:t>
            </w:r>
          </w:p>
        </w:tc>
        <w:tc>
          <w:tcPr>
            <w:tcW w:w="4398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考核内容</w:t>
            </w:r>
          </w:p>
        </w:tc>
        <w:tc>
          <w:tcPr>
            <w:tcW w:w="1490" w:type="dxa"/>
            <w:vAlign w:val="center"/>
          </w:tcPr>
          <w:p>
            <w:pPr>
              <w:pStyle w:val="10"/>
              <w:adjustRightInd w:val="0"/>
              <w:snapToGrid w:val="0"/>
              <w:spacing w:line="440" w:lineRule="exact"/>
              <w:ind w:left="-140" w:leftChars="-50" w:right="-140" w:rightChars="-50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考核比重</w:t>
            </w:r>
          </w:p>
        </w:tc>
        <w:tc>
          <w:tcPr>
            <w:tcW w:w="961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基础知识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一、印前</w:t>
            </w:r>
          </w:p>
        </w:tc>
        <w:tc>
          <w:tcPr>
            <w:tcW w:w="43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1.数字印前技术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2.制版工艺与原理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3.PDF及PDF/X文件格式及相关标准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4.印版、纸张等印刷材料相关知识</w:t>
            </w:r>
          </w:p>
        </w:tc>
        <w:tc>
          <w:tcPr>
            <w:tcW w:w="1490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961" w:type="dxa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二、印刷</w:t>
            </w:r>
          </w:p>
        </w:tc>
        <w:tc>
          <w:tcPr>
            <w:tcW w:w="43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印刷工艺</w:t>
            </w:r>
          </w:p>
        </w:tc>
        <w:tc>
          <w:tcPr>
            <w:tcW w:w="1490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961" w:type="dxa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三、印后</w:t>
            </w:r>
          </w:p>
        </w:tc>
        <w:tc>
          <w:tcPr>
            <w:tcW w:w="43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印后加工工艺</w:t>
            </w:r>
          </w:p>
        </w:tc>
        <w:tc>
          <w:tcPr>
            <w:tcW w:w="1490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961" w:type="dxa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专业知识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一、PDF文件制作</w:t>
            </w:r>
          </w:p>
        </w:tc>
        <w:tc>
          <w:tcPr>
            <w:tcW w:w="4398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1.印前设计应用软件输出PS/PDF方法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2.压缩方式的使用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3.颜色转换及输出方法配置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10%</w:t>
            </w:r>
          </w:p>
        </w:tc>
        <w:tc>
          <w:tcPr>
            <w:tcW w:w="961" w:type="dxa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二、数字化工作流程</w:t>
            </w:r>
          </w:p>
        </w:tc>
        <w:tc>
          <w:tcPr>
            <w:tcW w:w="4398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1.印前检查的内容及方法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2.印版模板设计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3.拼大版工艺流程与JDF文件输出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4.大版PDF输出及检查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5.虚拟打样和大版检查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6.数码打样及输出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7.数字化工作流程及活件管理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8.设备工作流程及原理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9.印版质量检测及方法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10.印版测量仪器的功能及使用方法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11.颜色测量仪器的功能及使用方法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60%</w:t>
            </w:r>
          </w:p>
        </w:tc>
        <w:tc>
          <w:tcPr>
            <w:tcW w:w="961" w:type="dxa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841" w:type="dxa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相关知识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安全管理知识</w:t>
            </w:r>
          </w:p>
        </w:tc>
        <w:tc>
          <w:tcPr>
            <w:tcW w:w="43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1.设备安全管理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2.6S现场管理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3.</w:t>
            </w:r>
            <w:r>
              <w:rPr>
                <w:rFonts w:ascii="仿宋" w:hAnsi="仿宋" w:eastAsia="仿宋"/>
                <w:color w:val="000000" w:themeColor="text1"/>
                <w:szCs w:val="28"/>
              </w:rPr>
              <w:t>客户资料的整理</w:t>
            </w: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归档</w:t>
            </w:r>
          </w:p>
        </w:tc>
        <w:tc>
          <w:tcPr>
            <w:tcW w:w="1490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961" w:type="dxa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2.1.2.2操作技能考核内容</w:t>
      </w:r>
    </w:p>
    <w:tbl>
      <w:tblPr>
        <w:tblStyle w:val="35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4438"/>
        <w:gridCol w:w="1450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考核范围</w:t>
            </w:r>
          </w:p>
        </w:tc>
        <w:tc>
          <w:tcPr>
            <w:tcW w:w="4438" w:type="dxa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考核内容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ind w:left="-140" w:leftChars="-50" w:right="-140" w:rightChars="-50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考核比重</w:t>
            </w:r>
          </w:p>
        </w:tc>
        <w:tc>
          <w:tcPr>
            <w:tcW w:w="916" w:type="dxa"/>
            <w:vAlign w:val="center"/>
          </w:tcPr>
          <w:p>
            <w:pPr>
              <w:pStyle w:val="1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CTP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一、PDF文件的创建</w:t>
            </w:r>
          </w:p>
        </w:tc>
        <w:tc>
          <w:tcPr>
            <w:tcW w:w="443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1.设置印前常用软件参数，生成PS或PDF文件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2.设置Adobe Distiller参数，将PS文件转换成PDF文件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3.应用数字化工作流程创建PDF文件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二、PDF文件的预检及处理</w:t>
            </w:r>
          </w:p>
        </w:tc>
        <w:tc>
          <w:tcPr>
            <w:tcW w:w="443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1.应用Acrobat软件及其插件对PDF文件进行印前检查和简单的编辑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2.应用数字化工作流程对PDF文件进行印前检查和简单的编辑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三、拼大版</w:t>
            </w:r>
          </w:p>
        </w:tc>
        <w:tc>
          <w:tcPr>
            <w:tcW w:w="443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1.拼大版方案的设计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2.标记放置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3.折页方案的定义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4. 拼大版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5.PDF文件、作业传票、JDF文件的输出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四、打样</w:t>
            </w:r>
          </w:p>
        </w:tc>
        <w:tc>
          <w:tcPr>
            <w:tcW w:w="443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1.虚拟打样和检查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2.应用数码打样机进行版式打样及检查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五、印版的输出及质量检查</w:t>
            </w:r>
          </w:p>
        </w:tc>
        <w:tc>
          <w:tcPr>
            <w:tcW w:w="443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1.版材装卸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2.曝光输出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3.印版质量的目视检查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4.使用印版测量仪进行印版测量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5.冲版设备参数的调整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设备维护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设备维护保养</w:t>
            </w:r>
          </w:p>
        </w:tc>
        <w:tc>
          <w:tcPr>
            <w:tcW w:w="443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1.CTP印版输出机的日常维护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2.冲版机的日常维护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3.冲版机简单故障的诊断与排除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安全文明生产</w:t>
            </w: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一、设备安全操作</w:t>
            </w:r>
          </w:p>
        </w:tc>
        <w:tc>
          <w:tcPr>
            <w:tcW w:w="4438" w:type="dxa"/>
          </w:tcPr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1.设备的安全操作</w:t>
            </w:r>
          </w:p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2.测量仪器的使用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5%</w:t>
            </w:r>
          </w:p>
        </w:tc>
        <w:tc>
          <w:tcPr>
            <w:tcW w:w="91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二、安全文明生产</w:t>
            </w:r>
          </w:p>
        </w:tc>
        <w:tc>
          <w:tcPr>
            <w:tcW w:w="4438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6S现场管理的执行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5%</w:t>
            </w:r>
          </w:p>
        </w:tc>
        <w:tc>
          <w:tcPr>
            <w:tcW w:w="916" w:type="dxa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2.1.3参考用书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（1）《Adobe Acrobat XI 标准培训教材》，作者：陶珍明，出版社：人民邮电出版社，书号：ISBN9787115304230，出版时间：</w:t>
      </w:r>
      <w:r>
        <w:rPr>
          <w:rFonts w:ascii="仿宋" w:hAnsi="仿宋" w:eastAsia="仿宋"/>
          <w:color w:val="000000" w:themeColor="text1"/>
          <w:szCs w:val="28"/>
        </w:rPr>
        <w:t>201</w:t>
      </w:r>
      <w:r>
        <w:rPr>
          <w:rFonts w:hint="eastAsia" w:ascii="仿宋" w:hAnsi="仿宋" w:eastAsia="仿宋"/>
          <w:color w:val="000000" w:themeColor="text1"/>
          <w:szCs w:val="28"/>
        </w:rPr>
        <w:t>3</w:t>
      </w:r>
      <w:r>
        <w:rPr>
          <w:rFonts w:ascii="仿宋" w:hAnsi="仿宋" w:eastAsia="仿宋"/>
          <w:color w:val="000000" w:themeColor="text1"/>
          <w:szCs w:val="28"/>
        </w:rPr>
        <w:t>年</w:t>
      </w:r>
      <w:r>
        <w:rPr>
          <w:rFonts w:hint="eastAsia" w:ascii="仿宋" w:hAnsi="仿宋" w:eastAsia="仿宋"/>
          <w:color w:val="000000" w:themeColor="text1"/>
          <w:szCs w:val="28"/>
        </w:rPr>
        <w:t>2</w:t>
      </w:r>
      <w:r>
        <w:rPr>
          <w:rFonts w:ascii="仿宋" w:hAnsi="仿宋" w:eastAsia="仿宋"/>
          <w:color w:val="000000" w:themeColor="text1"/>
          <w:szCs w:val="28"/>
        </w:rPr>
        <w:t>月</w:t>
      </w:r>
      <w:r>
        <w:rPr>
          <w:rFonts w:hint="eastAsia" w:ascii="仿宋" w:hAnsi="仿宋" w:eastAsia="仿宋"/>
          <w:color w:val="000000" w:themeColor="text1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（2）《计算机直接制版基础教程》,作者：张小卫</w:t>
      </w:r>
      <w:r>
        <w:rPr>
          <w:rFonts w:ascii="仿宋" w:hAnsi="仿宋" w:eastAsia="仿宋"/>
          <w:color w:val="000000" w:themeColor="text1"/>
          <w:szCs w:val="28"/>
        </w:rPr>
        <w:t>，</w:t>
      </w:r>
      <w:r>
        <w:rPr>
          <w:rFonts w:hint="eastAsia" w:ascii="仿宋" w:hAnsi="仿宋" w:eastAsia="仿宋"/>
          <w:color w:val="000000" w:themeColor="text1"/>
          <w:szCs w:val="28"/>
        </w:rPr>
        <w:t>出版：印刷工业出版社,书号：</w:t>
      </w:r>
      <w:r>
        <w:rPr>
          <w:rFonts w:ascii="仿宋" w:hAnsi="仿宋" w:eastAsia="仿宋"/>
          <w:color w:val="000000" w:themeColor="text1"/>
          <w:szCs w:val="28"/>
        </w:rPr>
        <w:t>ISBN</w:t>
      </w:r>
      <w:r>
        <w:rPr>
          <w:rFonts w:hint="eastAsia" w:ascii="仿宋" w:hAnsi="仿宋" w:eastAsia="仿宋"/>
          <w:color w:val="000000" w:themeColor="text1"/>
          <w:szCs w:val="28"/>
        </w:rPr>
        <w:t>9787800008399,出版时间：</w:t>
      </w:r>
      <w:r>
        <w:rPr>
          <w:rFonts w:ascii="仿宋" w:hAnsi="仿宋" w:eastAsia="仿宋"/>
          <w:color w:val="000000" w:themeColor="text1"/>
          <w:szCs w:val="28"/>
        </w:rPr>
        <w:t>20</w:t>
      </w:r>
      <w:r>
        <w:rPr>
          <w:rFonts w:hint="eastAsia" w:ascii="仿宋" w:hAnsi="仿宋" w:eastAsia="仿宋"/>
          <w:color w:val="000000" w:themeColor="text1"/>
          <w:szCs w:val="28"/>
        </w:rPr>
        <w:t>09</w:t>
      </w:r>
      <w:r>
        <w:rPr>
          <w:rFonts w:ascii="仿宋" w:hAnsi="仿宋" w:eastAsia="仿宋"/>
          <w:color w:val="000000" w:themeColor="text1"/>
          <w:szCs w:val="28"/>
        </w:rPr>
        <w:t>年</w:t>
      </w:r>
      <w:r>
        <w:rPr>
          <w:rFonts w:hint="eastAsia" w:ascii="仿宋" w:hAnsi="仿宋" w:eastAsia="仿宋"/>
          <w:color w:val="000000" w:themeColor="text1"/>
          <w:szCs w:val="28"/>
        </w:rPr>
        <w:t>6</w:t>
      </w:r>
      <w:r>
        <w:rPr>
          <w:rFonts w:ascii="仿宋" w:hAnsi="仿宋" w:eastAsia="仿宋"/>
          <w:color w:val="000000" w:themeColor="text1"/>
          <w:szCs w:val="28"/>
        </w:rPr>
        <w:t>月</w:t>
      </w:r>
      <w:r>
        <w:rPr>
          <w:rFonts w:hint="eastAsia" w:ascii="仿宋" w:hAnsi="仿宋" w:eastAsia="仿宋"/>
          <w:color w:val="000000" w:themeColor="text1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（3）《</w:t>
      </w:r>
      <w:r>
        <w:rPr>
          <w:rFonts w:ascii="仿宋" w:hAnsi="仿宋" w:eastAsia="仿宋"/>
          <w:color w:val="000000" w:themeColor="text1"/>
          <w:szCs w:val="28"/>
        </w:rPr>
        <w:t>色彩管理实用手册</w:t>
      </w:r>
      <w:r>
        <w:rPr>
          <w:rFonts w:hint="eastAsia" w:ascii="仿宋" w:hAnsi="仿宋" w:eastAsia="仿宋"/>
          <w:color w:val="000000" w:themeColor="text1"/>
          <w:szCs w:val="28"/>
        </w:rPr>
        <w:t>》，作者：陈啸谷等，出版社：印刷工业出版社，书号：</w:t>
      </w:r>
      <w:r>
        <w:rPr>
          <w:rFonts w:ascii="仿宋" w:hAnsi="仿宋" w:eastAsia="仿宋"/>
          <w:color w:val="000000" w:themeColor="text1"/>
          <w:szCs w:val="28"/>
        </w:rPr>
        <w:t>ISBN</w:t>
      </w:r>
      <w:r>
        <w:rPr>
          <w:rFonts w:hint="eastAsia" w:ascii="仿宋" w:hAnsi="仿宋" w:eastAsia="仿宋"/>
          <w:color w:val="000000" w:themeColor="text1"/>
          <w:szCs w:val="28"/>
        </w:rPr>
        <w:t>9787514207538，出版时间：2013年1月。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Cs w:val="28"/>
        </w:rPr>
        <w:t>（4）《</w:t>
      </w:r>
      <w:r>
        <w:rPr>
          <w:rFonts w:ascii="仿宋" w:hAnsi="仿宋" w:eastAsia="仿宋"/>
          <w:bCs/>
          <w:color w:val="000000" w:themeColor="text1"/>
          <w:szCs w:val="28"/>
        </w:rPr>
        <w:t>CTP故障排除及维护-一看就懂</w:t>
      </w:r>
      <w:r>
        <w:rPr>
          <w:rFonts w:hint="eastAsia" w:ascii="仿宋" w:hAnsi="仿宋" w:eastAsia="仿宋"/>
          <w:color w:val="000000" w:themeColor="text1"/>
          <w:szCs w:val="28"/>
        </w:rPr>
        <w:t>》，作者：高峰，出版社：印刷工业出版社，书号：</w:t>
      </w:r>
      <w:r>
        <w:rPr>
          <w:rFonts w:ascii="仿宋" w:hAnsi="仿宋" w:eastAsia="仿宋"/>
          <w:color w:val="000000" w:themeColor="text1"/>
          <w:szCs w:val="28"/>
        </w:rPr>
        <w:t>ISBN:</w:t>
      </w:r>
      <w:r>
        <w:rPr>
          <w:rFonts w:hint="eastAsia" w:ascii="仿宋" w:hAnsi="仿宋" w:eastAsia="仿宋"/>
          <w:color w:val="000000" w:themeColor="text1"/>
          <w:szCs w:val="28"/>
        </w:rPr>
        <w:t>9787514210651，出版时间：2015年8月。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（5）《印刷工艺》，作者：王利婕等，出版社：中国轻工业出版社，书号：ISBN978-7-5184-0598-5，出版时间：2016年2月。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（6）《</w:t>
      </w:r>
      <w:r>
        <w:rPr>
          <w:rFonts w:ascii="仿宋" w:hAnsi="仿宋" w:eastAsia="仿宋"/>
          <w:color w:val="000000" w:themeColor="text1"/>
          <w:szCs w:val="28"/>
        </w:rPr>
        <w:t>制版工艺</w:t>
      </w:r>
      <w:r>
        <w:rPr>
          <w:rFonts w:hint="eastAsia" w:ascii="仿宋" w:hAnsi="仿宋" w:eastAsia="仿宋"/>
          <w:color w:val="000000" w:themeColor="text1"/>
          <w:szCs w:val="28"/>
        </w:rPr>
        <w:t>》，作者：</w:t>
      </w:r>
      <w:r>
        <w:fldChar w:fldCharType="begin"/>
      </w:r>
      <w:r>
        <w:instrText xml:space="preserve"> HYPERLINK "https://baike.baidu.com/item/%E9%83%9D%E6%99%93%E7%A7%80" \t "_blank" </w:instrText>
      </w:r>
      <w:r>
        <w:fldChar w:fldCharType="separate"/>
      </w:r>
      <w:r>
        <w:rPr>
          <w:rFonts w:ascii="仿宋" w:hAnsi="仿宋" w:eastAsia="仿宋"/>
          <w:color w:val="000000" w:themeColor="text1"/>
          <w:szCs w:val="28"/>
        </w:rPr>
        <w:t>郝晓秀</w:t>
      </w:r>
      <w:r>
        <w:rPr>
          <w:rFonts w:ascii="仿宋" w:hAnsi="仿宋" w:eastAsia="仿宋"/>
          <w:color w:val="000000" w:themeColor="text1"/>
          <w:szCs w:val="28"/>
        </w:rPr>
        <w:fldChar w:fldCharType="end"/>
      </w:r>
      <w:r>
        <w:rPr>
          <w:rFonts w:hint="eastAsia" w:ascii="仿宋" w:hAnsi="仿宋" w:eastAsia="仿宋"/>
          <w:color w:val="000000" w:themeColor="text1"/>
          <w:szCs w:val="28"/>
        </w:rPr>
        <w:t>，出版社：</w:t>
      </w:r>
      <w:r>
        <w:fldChar w:fldCharType="begin"/>
      </w:r>
      <w:r>
        <w:instrText xml:space="preserve"> HYPERLINK "https://baike.baidu.com/item/%E5%8D%B0%E5%88%B7%E5%B7%A5%E4%B8%9A%E5%87%BA%E7%89%88%E7%A4%BE" \t "_blank" </w:instrText>
      </w:r>
      <w:r>
        <w:fldChar w:fldCharType="separate"/>
      </w:r>
      <w:r>
        <w:rPr>
          <w:rFonts w:ascii="仿宋" w:hAnsi="仿宋" w:eastAsia="仿宋"/>
          <w:color w:val="000000" w:themeColor="text1"/>
          <w:szCs w:val="28"/>
        </w:rPr>
        <w:t>印刷工业出版社</w:t>
      </w:r>
      <w:r>
        <w:rPr>
          <w:rFonts w:ascii="仿宋" w:hAnsi="仿宋" w:eastAsia="仿宋"/>
          <w:color w:val="000000" w:themeColor="text1"/>
          <w:szCs w:val="28"/>
        </w:rPr>
        <w:fldChar w:fldCharType="end"/>
      </w:r>
      <w:r>
        <w:rPr>
          <w:rFonts w:hint="eastAsia" w:ascii="仿宋" w:hAnsi="仿宋" w:eastAsia="仿宋"/>
          <w:color w:val="000000" w:themeColor="text1"/>
          <w:szCs w:val="28"/>
        </w:rPr>
        <w:t>，书号：ISBN</w:t>
      </w:r>
      <w:r>
        <w:rPr>
          <w:rFonts w:ascii="仿宋" w:hAnsi="仿宋" w:eastAsia="仿宋"/>
          <w:color w:val="000000" w:themeColor="text1"/>
          <w:szCs w:val="28"/>
        </w:rPr>
        <w:t>9787800008900</w:t>
      </w:r>
      <w:r>
        <w:rPr>
          <w:rFonts w:hint="eastAsia" w:ascii="仿宋" w:hAnsi="仿宋" w:eastAsia="仿宋"/>
          <w:color w:val="000000" w:themeColor="text1"/>
          <w:szCs w:val="28"/>
        </w:rPr>
        <w:t>，出版时间：2009年12月。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2.1.4附件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2.1.4.1场地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（1）实训室光线均匀明亮，每人0.5㎡以上的活动空间。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（2）统一编号，使得机具号、工位号一一对应。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（3）有良好的供水、排水系统。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（4）有良好的通风设施，场内必须干燥。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（5）配备必要的灭火器材和消防设施，无易燃易爆物品。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/>
          <w:color w:val="000000" w:themeColor="text1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</w:rPr>
        <w:t>（6）有用电、用水等全防护与设施。</w:t>
      </w:r>
    </w:p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2.1.4.2设备</w:t>
      </w:r>
    </w:p>
    <w:tbl>
      <w:tblPr>
        <w:tblStyle w:val="35"/>
        <w:tblW w:w="8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8"/>
        <w:gridCol w:w="2410"/>
        <w:gridCol w:w="2835"/>
        <w:gridCol w:w="170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规格型号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或技术要求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数量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计算机</w:t>
            </w:r>
          </w:p>
        </w:tc>
        <w:tc>
          <w:tcPr>
            <w:tcW w:w="2835" w:type="dxa"/>
          </w:tcPr>
          <w:p>
            <w:pPr>
              <w:widowControl/>
              <w:autoSpaceDE w:val="0"/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基本配置：win7、Adobe Acrobat、Photoshop、Illustator、office、coreldraw、InDesign、Pitstop等软件；CTP工作流程软件以及PDF插件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每工位1台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tabs>
                <w:tab w:val="center" w:pos="286"/>
              </w:tabs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服务器</w:t>
            </w:r>
          </w:p>
        </w:tc>
        <w:tc>
          <w:tcPr>
            <w:tcW w:w="2835" w:type="dxa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CTP数字化工作流程服务器版本软件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1台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CTP制版机</w:t>
            </w:r>
          </w:p>
        </w:tc>
        <w:tc>
          <w:tcPr>
            <w:tcW w:w="2835" w:type="dxa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海德堡或者柯达等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1台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冲版机</w:t>
            </w:r>
          </w:p>
        </w:tc>
        <w:tc>
          <w:tcPr>
            <w:tcW w:w="2835" w:type="dxa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Superdot或者其他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1台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数码打样设备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Epson或者Hp等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  <w:r>
        <w:rPr>
          <w:rFonts w:hint="eastAsia" w:ascii="仿宋" w:hAnsi="仿宋" w:eastAsia="仿宋"/>
          <w:b/>
          <w:color w:val="000000" w:themeColor="text1"/>
          <w:szCs w:val="28"/>
        </w:rPr>
        <w:t>2.1.4.3工、量具</w:t>
      </w:r>
    </w:p>
    <w:tbl>
      <w:tblPr>
        <w:tblStyle w:val="35"/>
        <w:tblW w:w="8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3"/>
        <w:gridCol w:w="2410"/>
        <w:gridCol w:w="2835"/>
        <w:gridCol w:w="1701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规格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数量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Eyeone Pro 2+IO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1套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X-rite iCPlate II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Advanced（高级版）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Xrite-Spectroeye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color w:val="000000" w:themeColor="text1"/>
              </w:rPr>
              <w:t>HQd</w:t>
            </w:r>
            <w:r>
              <w:rPr>
                <w:rFonts w:hint="eastAsia"/>
                <w:color w:val="000000" w:themeColor="text1"/>
              </w:rPr>
              <w:t>导电度计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1台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直尺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8"/>
              </w:rPr>
              <w:t>每工位1把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jc w:val="left"/>
        <w:rPr>
          <w:rFonts w:ascii="仿宋" w:hAnsi="仿宋" w:eastAsia="仿宋"/>
          <w:b/>
          <w:color w:val="000000" w:themeColor="text1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361" w:right="1474" w:bottom="1247" w:left="1588" w:header="851" w:footer="992" w:gutter="0"/>
      <w:pgNumType w:start="1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9"/>
      </w:rPr>
    </w:pPr>
    <w:r>
      <w:fldChar w:fldCharType="begin"/>
    </w:r>
    <w:r>
      <w:rPr>
        <w:rStyle w:val="29"/>
      </w:rPr>
      <w:instrText xml:space="preserve">PAGE  </w:instrText>
    </w:r>
    <w: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9EC"/>
    <w:rsid w:val="000646B8"/>
    <w:rsid w:val="000877FF"/>
    <w:rsid w:val="000C39B1"/>
    <w:rsid w:val="000D2529"/>
    <w:rsid w:val="000D52ED"/>
    <w:rsid w:val="000E6FD8"/>
    <w:rsid w:val="000F0315"/>
    <w:rsid w:val="00123974"/>
    <w:rsid w:val="001531E4"/>
    <w:rsid w:val="00163B1D"/>
    <w:rsid w:val="00165839"/>
    <w:rsid w:val="0018350D"/>
    <w:rsid w:val="00197604"/>
    <w:rsid w:val="001A65AA"/>
    <w:rsid w:val="001B275B"/>
    <w:rsid w:val="001F2649"/>
    <w:rsid w:val="00200BCA"/>
    <w:rsid w:val="00231F27"/>
    <w:rsid w:val="0023230F"/>
    <w:rsid w:val="00254BD3"/>
    <w:rsid w:val="00260C36"/>
    <w:rsid w:val="002702DC"/>
    <w:rsid w:val="002860B8"/>
    <w:rsid w:val="002A0CCB"/>
    <w:rsid w:val="002A0D32"/>
    <w:rsid w:val="002D3FA5"/>
    <w:rsid w:val="00305BFA"/>
    <w:rsid w:val="0036459B"/>
    <w:rsid w:val="0037244C"/>
    <w:rsid w:val="00372C71"/>
    <w:rsid w:val="003E6278"/>
    <w:rsid w:val="00413A03"/>
    <w:rsid w:val="004456F1"/>
    <w:rsid w:val="004477DC"/>
    <w:rsid w:val="004548DF"/>
    <w:rsid w:val="00471573"/>
    <w:rsid w:val="00480C0E"/>
    <w:rsid w:val="00485EFD"/>
    <w:rsid w:val="004C0CB9"/>
    <w:rsid w:val="004D1830"/>
    <w:rsid w:val="004D3907"/>
    <w:rsid w:val="004E6595"/>
    <w:rsid w:val="004F06E1"/>
    <w:rsid w:val="00523E19"/>
    <w:rsid w:val="005300D1"/>
    <w:rsid w:val="005922AE"/>
    <w:rsid w:val="005B482B"/>
    <w:rsid w:val="005C49EC"/>
    <w:rsid w:val="005E44EE"/>
    <w:rsid w:val="005F3F15"/>
    <w:rsid w:val="00626BA6"/>
    <w:rsid w:val="00666CE6"/>
    <w:rsid w:val="00691B0E"/>
    <w:rsid w:val="006A0E28"/>
    <w:rsid w:val="006D029A"/>
    <w:rsid w:val="006E6774"/>
    <w:rsid w:val="006F5FC8"/>
    <w:rsid w:val="007029A8"/>
    <w:rsid w:val="00713C7A"/>
    <w:rsid w:val="0071755F"/>
    <w:rsid w:val="00793095"/>
    <w:rsid w:val="007A77BC"/>
    <w:rsid w:val="007B114E"/>
    <w:rsid w:val="007B6205"/>
    <w:rsid w:val="007C47B1"/>
    <w:rsid w:val="007D7A3C"/>
    <w:rsid w:val="007E50E0"/>
    <w:rsid w:val="00804F4B"/>
    <w:rsid w:val="00844EE9"/>
    <w:rsid w:val="0085594E"/>
    <w:rsid w:val="00857615"/>
    <w:rsid w:val="00864FAB"/>
    <w:rsid w:val="008E154A"/>
    <w:rsid w:val="00907441"/>
    <w:rsid w:val="009124B1"/>
    <w:rsid w:val="0093763A"/>
    <w:rsid w:val="0095353E"/>
    <w:rsid w:val="0097568F"/>
    <w:rsid w:val="0098050C"/>
    <w:rsid w:val="009B6FA0"/>
    <w:rsid w:val="009D476B"/>
    <w:rsid w:val="009E2E20"/>
    <w:rsid w:val="00A928D3"/>
    <w:rsid w:val="00A94DA2"/>
    <w:rsid w:val="00AB15B7"/>
    <w:rsid w:val="00AB42B3"/>
    <w:rsid w:val="00AE1F91"/>
    <w:rsid w:val="00AE60CA"/>
    <w:rsid w:val="00AF6583"/>
    <w:rsid w:val="00B256D7"/>
    <w:rsid w:val="00B421BA"/>
    <w:rsid w:val="00B45945"/>
    <w:rsid w:val="00BB48EB"/>
    <w:rsid w:val="00BC5CD7"/>
    <w:rsid w:val="00C11FDD"/>
    <w:rsid w:val="00C24BEC"/>
    <w:rsid w:val="00C25A5E"/>
    <w:rsid w:val="00C4305E"/>
    <w:rsid w:val="00C660FA"/>
    <w:rsid w:val="00CA12AC"/>
    <w:rsid w:val="00CC01B0"/>
    <w:rsid w:val="00CC7ABD"/>
    <w:rsid w:val="00D16CC5"/>
    <w:rsid w:val="00D24CDB"/>
    <w:rsid w:val="00D31FC0"/>
    <w:rsid w:val="00D4284D"/>
    <w:rsid w:val="00D501BE"/>
    <w:rsid w:val="00D544A3"/>
    <w:rsid w:val="00D953F4"/>
    <w:rsid w:val="00DA189A"/>
    <w:rsid w:val="00DB400C"/>
    <w:rsid w:val="00DB6489"/>
    <w:rsid w:val="00DF2159"/>
    <w:rsid w:val="00DF6166"/>
    <w:rsid w:val="00DF7B25"/>
    <w:rsid w:val="00E046CE"/>
    <w:rsid w:val="00E064AF"/>
    <w:rsid w:val="00E173C5"/>
    <w:rsid w:val="00E21A12"/>
    <w:rsid w:val="00E27191"/>
    <w:rsid w:val="00E32681"/>
    <w:rsid w:val="00E367FA"/>
    <w:rsid w:val="00E622E0"/>
    <w:rsid w:val="00E93620"/>
    <w:rsid w:val="00EB25E0"/>
    <w:rsid w:val="00EC0234"/>
    <w:rsid w:val="00EC0DEE"/>
    <w:rsid w:val="00ED0EB0"/>
    <w:rsid w:val="00ED6475"/>
    <w:rsid w:val="00F04159"/>
    <w:rsid w:val="00F416E3"/>
    <w:rsid w:val="00F67455"/>
    <w:rsid w:val="00F72CE0"/>
    <w:rsid w:val="00F83ED7"/>
    <w:rsid w:val="00FA69FC"/>
    <w:rsid w:val="00FB79D1"/>
    <w:rsid w:val="00FD510B"/>
    <w:rsid w:val="00FE727E"/>
    <w:rsid w:val="35BB027F"/>
    <w:rsid w:val="4E0A6094"/>
    <w:rsid w:val="54144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24"/>
      <w:szCs w:val="44"/>
    </w:rPr>
  </w:style>
  <w:style w:type="character" w:default="1" w:styleId="27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47"/>
    <w:qFormat/>
    <w:uiPriority w:val="0"/>
  </w:style>
  <w:style w:type="paragraph" w:styleId="4">
    <w:name w:val="annotation text"/>
    <w:basedOn w:val="1"/>
    <w:link w:val="48"/>
    <w:semiHidden/>
    <w:qFormat/>
    <w:uiPriority w:val="0"/>
    <w:pPr>
      <w:jc w:val="left"/>
    </w:pPr>
    <w:rPr>
      <w:rFonts w:asciiTheme="minorHAnsi" w:hAnsiTheme="minorHAnsi" w:eastAsiaTheme="minorEastAsia" w:cstheme="minorBidi"/>
      <w:sz w:val="21"/>
    </w:r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6">
    <w:name w:val="Document Map"/>
    <w:basedOn w:val="1"/>
    <w:link w:val="53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7">
    <w:name w:val="Body Text Indent"/>
    <w:basedOn w:val="1"/>
    <w:link w:val="63"/>
    <w:qFormat/>
    <w:uiPriority w:val="0"/>
    <w:pPr>
      <w:adjustRightInd w:val="0"/>
      <w:spacing w:line="312" w:lineRule="atLeast"/>
      <w:ind w:firstLine="552"/>
      <w:textAlignment w:val="baseline"/>
    </w:pPr>
    <w:rPr>
      <w:rFonts w:ascii="仿宋_GB2312" w:eastAsia="仿宋_GB2312"/>
      <w:kern w:val="0"/>
      <w:szCs w:val="20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52"/>
    <w:qFormat/>
    <w:uiPriority w:val="0"/>
    <w:rPr>
      <w:rFonts w:ascii="宋体" w:hAnsi="Courier New" w:cs="Courier New" w:eastAsiaTheme="minorEastAsia"/>
      <w:sz w:val="21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2">
    <w:name w:val="Date"/>
    <w:basedOn w:val="1"/>
    <w:next w:val="1"/>
    <w:link w:val="55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13">
    <w:name w:val="Body Text Indent 2"/>
    <w:basedOn w:val="1"/>
    <w:link w:val="62"/>
    <w:qFormat/>
    <w:uiPriority w:val="0"/>
    <w:pPr>
      <w:spacing w:line="300" w:lineRule="auto"/>
      <w:ind w:firstLine="555"/>
    </w:pPr>
    <w:rPr>
      <w:rFonts w:ascii="仿宋_GB2312" w:eastAsia="仿宋_GB2312"/>
      <w:szCs w:val="20"/>
    </w:rPr>
  </w:style>
  <w:style w:type="paragraph" w:styleId="14">
    <w:name w:val="endnote text"/>
    <w:basedOn w:val="1"/>
    <w:link w:val="58"/>
    <w:semiHidden/>
    <w:qFormat/>
    <w:uiPriority w:val="0"/>
    <w:pPr>
      <w:snapToGrid w:val="0"/>
      <w:jc w:val="left"/>
    </w:pPr>
  </w:style>
  <w:style w:type="paragraph" w:styleId="15">
    <w:name w:val="Balloon Text"/>
    <w:basedOn w:val="1"/>
    <w:link w:val="40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4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4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widowControl/>
      <w:tabs>
        <w:tab w:val="right" w:leader="dot" w:pos="8647"/>
      </w:tabs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20">
    <w:name w:val="Subtitle"/>
    <w:basedOn w:val="1"/>
    <w:next w:val="1"/>
    <w:link w:val="54"/>
    <w:qFormat/>
    <w:uiPriority w:val="0"/>
    <w:pPr>
      <w:spacing w:before="240" w:after="60" w:line="312" w:lineRule="auto"/>
      <w:jc w:val="left"/>
      <w:outlineLvl w:val="1"/>
    </w:pPr>
    <w:rPr>
      <w:rFonts w:ascii="Cambria" w:hAnsi="Cambria" w:eastAsiaTheme="minorEastAsia" w:cstheme="minorBidi"/>
      <w:b/>
      <w:bCs/>
      <w:kern w:val="28"/>
      <w:sz w:val="21"/>
      <w:szCs w:val="32"/>
    </w:rPr>
  </w:style>
  <w:style w:type="paragraph" w:styleId="21">
    <w:name w:val="footnote text"/>
    <w:basedOn w:val="1"/>
    <w:link w:val="60"/>
    <w:semiHidden/>
    <w:uiPriority w:val="0"/>
    <w:pPr>
      <w:snapToGrid w:val="0"/>
      <w:jc w:val="left"/>
    </w:pPr>
    <w:rPr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23">
    <w:name w:val="toc 2"/>
    <w:basedOn w:val="1"/>
    <w:next w:val="1"/>
    <w:unhideWhenUsed/>
    <w:qFormat/>
    <w:uiPriority w:val="39"/>
    <w:pPr>
      <w:widowControl/>
      <w:tabs>
        <w:tab w:val="right" w:leader="dot" w:pos="8647"/>
      </w:tabs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2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Title"/>
    <w:basedOn w:val="1"/>
    <w:next w:val="1"/>
    <w:link w:val="49"/>
    <w:qFormat/>
    <w:uiPriority w:val="0"/>
    <w:pPr>
      <w:spacing w:before="240" w:after="60"/>
      <w:jc w:val="left"/>
      <w:outlineLvl w:val="0"/>
    </w:pPr>
    <w:rPr>
      <w:rFonts w:ascii="Cambria" w:hAnsi="Cambria" w:eastAsia="黑体" w:cstheme="minorBidi"/>
      <w:bCs/>
      <w:szCs w:val="32"/>
    </w:rPr>
  </w:style>
  <w:style w:type="character" w:styleId="28">
    <w:name w:val="endnote reference"/>
    <w:semiHidden/>
    <w:qFormat/>
    <w:uiPriority w:val="0"/>
    <w:rPr>
      <w:vertAlign w:val="superscript"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qFormat/>
    <w:uiPriority w:val="0"/>
    <w:rPr>
      <w:color w:val="136EC2"/>
      <w:u w:val="single"/>
    </w:rPr>
  </w:style>
  <w:style w:type="character" w:styleId="33">
    <w:name w:val="annotation reference"/>
    <w:semiHidden/>
    <w:qFormat/>
    <w:uiPriority w:val="0"/>
    <w:rPr>
      <w:sz w:val="21"/>
      <w:szCs w:val="21"/>
    </w:rPr>
  </w:style>
  <w:style w:type="character" w:styleId="34">
    <w:name w:val="footnote reference"/>
    <w:semiHidden/>
    <w:uiPriority w:val="0"/>
    <w:rPr>
      <w:vertAlign w:val="superscript"/>
    </w:rPr>
  </w:style>
  <w:style w:type="table" w:styleId="36">
    <w:name w:val="Table Grid"/>
    <w:basedOn w:val="3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7">
    <w:name w:val="标题 1 Char"/>
    <w:basedOn w:val="27"/>
    <w:link w:val="2"/>
    <w:qFormat/>
    <w:uiPriority w:val="0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38">
    <w:name w:val="author"/>
    <w:basedOn w:val="27"/>
    <w:qFormat/>
    <w:uiPriority w:val="0"/>
  </w:style>
  <w:style w:type="character" w:customStyle="1" w:styleId="39">
    <w:name w:val="apple-style-span"/>
    <w:basedOn w:val="27"/>
    <w:uiPriority w:val="0"/>
  </w:style>
  <w:style w:type="character" w:customStyle="1" w:styleId="40">
    <w:name w:val="批注框文本 Char"/>
    <w:link w:val="15"/>
    <w:uiPriority w:val="0"/>
    <w:rPr>
      <w:sz w:val="18"/>
      <w:szCs w:val="18"/>
    </w:rPr>
  </w:style>
  <w:style w:type="character" w:customStyle="1" w:styleId="41">
    <w:name w:val="页眉 Char"/>
    <w:link w:val="17"/>
    <w:uiPriority w:val="0"/>
    <w:rPr>
      <w:sz w:val="18"/>
      <w:szCs w:val="18"/>
    </w:rPr>
  </w:style>
  <w:style w:type="character" w:customStyle="1" w:styleId="42">
    <w:name w:val="a-color-secondary"/>
    <w:basedOn w:val="27"/>
    <w:uiPriority w:val="0"/>
  </w:style>
  <w:style w:type="character" w:customStyle="1" w:styleId="43">
    <w:name w:val="批注框文本 Char1"/>
    <w:semiHidden/>
    <w:uiPriority w:val="99"/>
    <w:rPr>
      <w:kern w:val="2"/>
      <w:sz w:val="18"/>
      <w:szCs w:val="18"/>
    </w:rPr>
  </w:style>
  <w:style w:type="character" w:customStyle="1" w:styleId="44">
    <w:name w:val="apple-converted-space"/>
    <w:basedOn w:val="27"/>
    <w:uiPriority w:val="0"/>
  </w:style>
  <w:style w:type="character" w:customStyle="1" w:styleId="45">
    <w:name w:val="页脚 Char"/>
    <w:link w:val="16"/>
    <w:uiPriority w:val="99"/>
    <w:rPr>
      <w:sz w:val="18"/>
      <w:szCs w:val="18"/>
    </w:rPr>
  </w:style>
  <w:style w:type="character" w:customStyle="1" w:styleId="46">
    <w:name w:val="日期 Char1"/>
    <w:semiHidden/>
    <w:uiPriority w:val="99"/>
    <w:rPr>
      <w:kern w:val="2"/>
      <w:sz w:val="21"/>
      <w:szCs w:val="22"/>
    </w:rPr>
  </w:style>
  <w:style w:type="character" w:customStyle="1" w:styleId="47">
    <w:name w:val="批注主题 Char"/>
    <w:basedOn w:val="48"/>
    <w:link w:val="3"/>
    <w:uiPriority w:val="0"/>
    <w:rPr>
      <w:szCs w:val="24"/>
    </w:rPr>
  </w:style>
  <w:style w:type="character" w:customStyle="1" w:styleId="48">
    <w:name w:val="批注文字 Char"/>
    <w:link w:val="4"/>
    <w:semiHidden/>
    <w:uiPriority w:val="0"/>
    <w:rPr>
      <w:szCs w:val="24"/>
    </w:rPr>
  </w:style>
  <w:style w:type="character" w:customStyle="1" w:styleId="49">
    <w:name w:val="标题 Char"/>
    <w:link w:val="26"/>
    <w:uiPriority w:val="0"/>
    <w:rPr>
      <w:rFonts w:ascii="Cambria" w:hAnsi="Cambria" w:eastAsia="黑体"/>
      <w:bCs/>
      <w:sz w:val="28"/>
      <w:szCs w:val="32"/>
    </w:rPr>
  </w:style>
  <w:style w:type="character" w:customStyle="1" w:styleId="50">
    <w:name w:val="t12"/>
    <w:basedOn w:val="27"/>
    <w:uiPriority w:val="0"/>
  </w:style>
  <w:style w:type="character" w:customStyle="1" w:styleId="51">
    <w:name w:val="con"/>
    <w:basedOn w:val="27"/>
    <w:uiPriority w:val="0"/>
  </w:style>
  <w:style w:type="character" w:customStyle="1" w:styleId="52">
    <w:name w:val="纯文本 Char"/>
    <w:link w:val="10"/>
    <w:uiPriority w:val="0"/>
    <w:rPr>
      <w:rFonts w:ascii="宋体" w:hAnsi="Courier New" w:cs="Courier New"/>
      <w:szCs w:val="21"/>
    </w:rPr>
  </w:style>
  <w:style w:type="character" w:customStyle="1" w:styleId="53">
    <w:name w:val="文档结构图 Char"/>
    <w:link w:val="6"/>
    <w:uiPriority w:val="0"/>
    <w:rPr>
      <w:rFonts w:ascii="宋体"/>
      <w:sz w:val="18"/>
      <w:szCs w:val="18"/>
    </w:rPr>
  </w:style>
  <w:style w:type="character" w:customStyle="1" w:styleId="54">
    <w:name w:val="副标题 Char"/>
    <w:link w:val="20"/>
    <w:uiPriority w:val="0"/>
    <w:rPr>
      <w:rFonts w:ascii="Cambria" w:hAnsi="Cambria"/>
      <w:b/>
      <w:bCs/>
      <w:kern w:val="28"/>
      <w:szCs w:val="32"/>
    </w:rPr>
  </w:style>
  <w:style w:type="character" w:customStyle="1" w:styleId="55">
    <w:name w:val="日期 Char"/>
    <w:link w:val="12"/>
    <w:uiPriority w:val="0"/>
    <w:rPr>
      <w:sz w:val="28"/>
      <w:szCs w:val="24"/>
    </w:rPr>
  </w:style>
  <w:style w:type="character" w:customStyle="1" w:styleId="56">
    <w:name w:val="纯文本 Char1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7">
    <w:name w:val="副标题 Char1"/>
    <w:basedOn w:val="27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8">
    <w:name w:val="尾注文本 Char"/>
    <w:basedOn w:val="27"/>
    <w:link w:val="14"/>
    <w:semiHidden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59">
    <w:name w:val="批注文字 Char1"/>
    <w:basedOn w:val="27"/>
    <w:semiHidden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60">
    <w:name w:val="脚注文本 Char"/>
    <w:basedOn w:val="27"/>
    <w:link w:val="21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页脚 Char1"/>
    <w:basedOn w:val="2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正文文本缩进 2 Char"/>
    <w:basedOn w:val="27"/>
    <w:link w:val="13"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63">
    <w:name w:val="正文文本缩进 Char"/>
    <w:basedOn w:val="27"/>
    <w:link w:val="7"/>
    <w:uiPriority w:val="0"/>
    <w:rPr>
      <w:rFonts w:ascii="仿宋_GB2312" w:hAnsi="Times New Roman" w:eastAsia="仿宋_GB2312" w:cs="Times New Roman"/>
      <w:kern w:val="0"/>
      <w:sz w:val="28"/>
      <w:szCs w:val="20"/>
    </w:rPr>
  </w:style>
  <w:style w:type="paragraph" w:customStyle="1" w:styleId="64">
    <w:name w:val="_Style 28"/>
    <w:next w:val="1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65">
    <w:name w:val="页眉 Char1"/>
    <w:basedOn w:val="2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6">
    <w:name w:val="批注框文本 Char2"/>
    <w:basedOn w:val="2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7">
    <w:name w:val="日期 Char2"/>
    <w:basedOn w:val="27"/>
    <w:semiHidden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68">
    <w:name w:val="文档结构图 Char1"/>
    <w:basedOn w:val="27"/>
    <w:semiHidden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69">
    <w:name w:val="Revision"/>
    <w:semiHidden/>
    <w:uiPriority w:val="99"/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70">
    <w:name w:val="标题 Char1"/>
    <w:basedOn w:val="2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1">
    <w:name w:val="纯文本 Char2"/>
    <w:basedOn w:val="2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72">
    <w:name w:val="批注主题 Char1"/>
    <w:basedOn w:val="59"/>
    <w:semiHidden/>
    <w:qFormat/>
    <w:uiPriority w:val="99"/>
    <w:rPr>
      <w:rFonts w:ascii="Times New Roman" w:hAnsi="Times New Roman" w:eastAsia="宋体" w:cs="Times New Roman"/>
      <w:b/>
      <w:bCs/>
      <w:sz w:val="28"/>
      <w:szCs w:val="24"/>
    </w:rPr>
  </w:style>
  <w:style w:type="paragraph" w:customStyle="1" w:styleId="73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Cs w:val="28"/>
    </w:rPr>
  </w:style>
  <w:style w:type="paragraph" w:styleId="74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484</Words>
  <Characters>2762</Characters>
  <Lines>23</Lines>
  <Paragraphs>6</Paragraphs>
  <ScaleCrop>false</ScaleCrop>
  <LinksUpToDate>false</LinksUpToDate>
  <CharactersWithSpaces>3240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2018-03-13T02:48:00Z</dcterms:created>
  <dc:creator>俞益飞</dc:creator>
  <cp:lastModifiedBy>风云1404743820</cp:lastModifiedBy>
  <dcterms:modified xsi:type="dcterms:W3CDTF">2018-03-19T10:27:02Z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