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hAnsi="华文中宋"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>大埔小吃制作</w:t>
      </w:r>
      <w:r>
        <w:rPr>
          <w:rFonts w:hAnsi="华文中宋" w:eastAsia="华文中宋"/>
          <w:b/>
          <w:color w:val="000000"/>
          <w:sz w:val="36"/>
          <w:szCs w:val="36"/>
        </w:rPr>
        <w:t>专项职业能力考核规范</w:t>
      </w: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一、定义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运用</w:t>
      </w:r>
      <w:r>
        <w:rPr>
          <w:rFonts w:hint="eastAsia" w:ascii="仿宋" w:hAnsi="仿宋" w:eastAsia="仿宋"/>
          <w:sz w:val="32"/>
          <w:szCs w:val="32"/>
        </w:rPr>
        <w:t>本地</w:t>
      </w:r>
      <w:r>
        <w:rPr>
          <w:rFonts w:ascii="仿宋" w:hAnsi="仿宋" w:eastAsia="仿宋"/>
          <w:color w:val="242424"/>
          <w:sz w:val="32"/>
          <w:szCs w:val="32"/>
        </w:rPr>
        <w:t>薯粉</w:t>
      </w:r>
      <w:r>
        <w:rPr>
          <w:rFonts w:hint="eastAsia" w:ascii="仿宋" w:hAnsi="仿宋" w:eastAsia="仿宋"/>
          <w:color w:val="242424"/>
          <w:sz w:val="32"/>
          <w:szCs w:val="32"/>
        </w:rPr>
        <w:t>、粟粉、</w:t>
      </w:r>
      <w:r>
        <w:rPr>
          <w:rFonts w:ascii="仿宋" w:hAnsi="仿宋" w:eastAsia="仿宋"/>
          <w:color w:val="242424"/>
          <w:sz w:val="32"/>
          <w:szCs w:val="32"/>
        </w:rPr>
        <w:t>糯米</w:t>
      </w:r>
      <w:r>
        <w:rPr>
          <w:rFonts w:hint="eastAsia" w:ascii="仿宋" w:hAnsi="仿宋" w:eastAsia="仿宋"/>
          <w:color w:val="242424"/>
          <w:sz w:val="32"/>
          <w:szCs w:val="32"/>
        </w:rPr>
        <w:t>、</w:t>
      </w:r>
      <w:r>
        <w:rPr>
          <w:rFonts w:ascii="仿宋" w:hAnsi="仿宋" w:eastAsia="仿宋"/>
          <w:color w:val="242424"/>
          <w:sz w:val="32"/>
          <w:szCs w:val="32"/>
        </w:rPr>
        <w:t>粘米</w:t>
      </w:r>
      <w:r>
        <w:rPr>
          <w:rFonts w:hint="eastAsia" w:ascii="仿宋" w:hAnsi="仿宋" w:eastAsia="仿宋"/>
          <w:color w:val="242424"/>
          <w:sz w:val="32"/>
          <w:szCs w:val="32"/>
        </w:rPr>
        <w:t>和各种配料为原材料，制作成</w:t>
      </w:r>
      <w:r>
        <w:rPr>
          <w:rFonts w:ascii="仿宋" w:hAnsi="仿宋" w:eastAsia="仿宋"/>
          <w:color w:val="242424"/>
          <w:sz w:val="32"/>
          <w:szCs w:val="32"/>
        </w:rPr>
        <w:t>大埔风味小吃操作的能</w:t>
      </w:r>
      <w:r>
        <w:rPr>
          <w:rFonts w:ascii="仿宋" w:hAnsi="仿宋" w:eastAsia="仿宋"/>
          <w:sz w:val="32"/>
          <w:szCs w:val="32"/>
        </w:rPr>
        <w:t>力。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二、适用对象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运用或准备运用本项能力求职、就业的人员。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三、能力标准和鉴定的内容</w:t>
      </w:r>
    </w:p>
    <w:tbl>
      <w:tblPr>
        <w:tblStyle w:val="3"/>
        <w:tblW w:w="86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3242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7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能力名称：</w:t>
            </w:r>
            <w:r>
              <w:rPr>
                <w:rFonts w:hint="eastAsia" w:eastAsia="仿宋_GB2312"/>
                <w:b/>
                <w:bCs/>
                <w:sz w:val="24"/>
              </w:rPr>
              <w:t>大埔小吃制作</w:t>
            </w:r>
            <w:r>
              <w:rPr>
                <w:rFonts w:eastAsia="仿宋_GB2312"/>
                <w:b/>
                <w:bCs/>
                <w:sz w:val="24"/>
              </w:rPr>
              <w:t>　　</w:t>
            </w:r>
            <w:r>
              <w:rPr>
                <w:rFonts w:eastAsia="仿宋_GB2312"/>
                <w:b/>
                <w:sz w:val="32"/>
                <w:szCs w:val="32"/>
              </w:rPr>
              <w:t>　</w:t>
            </w:r>
            <w:r>
              <w:rPr>
                <w:rFonts w:eastAsia="仿宋_GB2312"/>
                <w:b/>
                <w:sz w:val="24"/>
              </w:rPr>
              <w:t xml:space="preserve">　  </w:t>
            </w:r>
            <w:r>
              <w:rPr>
                <w:rFonts w:hint="eastAsia" w:eastAsia="仿宋_GB2312"/>
                <w:b/>
                <w:sz w:val="24"/>
              </w:rPr>
              <w:t xml:space="preserve">         </w:t>
            </w:r>
            <w:r>
              <w:rPr>
                <w:rFonts w:eastAsia="仿宋_GB2312"/>
                <w:b/>
                <w:bCs/>
                <w:sz w:val="24"/>
              </w:rPr>
              <w:t>职业领域：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任务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操作规范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相关知识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考核</w:t>
            </w:r>
            <w:bookmarkStart w:id="0" w:name="_GoBack"/>
            <w:bookmarkEnd w:id="0"/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（一）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选择主配料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1.正确选择主、配料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4"/>
              </w:rPr>
              <w:t>粄</w:t>
            </w:r>
            <w:r>
              <w:rPr>
                <w:rFonts w:hint="eastAsia" w:ascii="仿宋" w:hAnsi="仿宋" w:eastAsia="仿宋"/>
                <w:sz w:val="24"/>
              </w:rPr>
              <w:t>皮的主、配料比例合理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1.主料的质量标准、鉴别方法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2.配料的质量标准、鉴别方法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sz w:val="24"/>
              </w:rPr>
              <w:t>粄</w:t>
            </w:r>
            <w:r>
              <w:rPr>
                <w:rFonts w:hint="eastAsia" w:ascii="仿宋" w:hAnsi="仿宋" w:eastAsia="仿宋"/>
                <w:sz w:val="24"/>
              </w:rPr>
              <w:t>皮主、配料配比标准及相关知识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15</w:t>
            </w:r>
            <w:r>
              <w:rPr>
                <w:rFonts w:ascii="仿宋" w:hAnsi="仿宋" w:eastAsia="仿宋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（二）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制作馅料、生坯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1.炒制鲜香的馅料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2.制作</w:t>
            </w:r>
            <w:r>
              <w:rPr>
                <w:rFonts w:ascii="仿宋" w:hAnsi="仿宋" w:eastAsia="仿宋"/>
                <w:sz w:val="24"/>
              </w:rPr>
              <w:t>粄</w:t>
            </w:r>
            <w:r>
              <w:rPr>
                <w:rFonts w:hint="eastAsia" w:ascii="仿宋" w:hAnsi="仿宋" w:eastAsia="仿宋"/>
                <w:sz w:val="24"/>
              </w:rPr>
              <w:t>皮及包制成型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24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1.馅料的原料的相关知识及合理选用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2.馅料的制作方法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sz w:val="24"/>
              </w:rPr>
              <w:t>粄</w:t>
            </w:r>
            <w:r>
              <w:rPr>
                <w:rFonts w:hint="eastAsia" w:ascii="仿宋" w:hAnsi="仿宋" w:eastAsia="仿宋"/>
                <w:sz w:val="24"/>
              </w:rPr>
              <w:t>皮的制作方法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</w:t>
            </w:r>
            <w:r>
              <w:rPr>
                <w:rFonts w:ascii="仿宋" w:hAnsi="仿宋" w:eastAsia="仿宋"/>
                <w:sz w:val="24"/>
              </w:rPr>
              <w:t>粄</w:t>
            </w:r>
            <w:r>
              <w:rPr>
                <w:rFonts w:hint="eastAsia" w:ascii="仿宋" w:hAnsi="仿宋" w:eastAsia="仿宋"/>
                <w:sz w:val="24"/>
              </w:rPr>
              <w:t>皮包制方法及成形要求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（三）</w:t>
            </w:r>
            <w:r>
              <w:rPr>
                <w:rFonts w:hint="eastAsia" w:ascii="仿宋" w:hAnsi="仿宋" w:eastAsia="仿宋"/>
                <w:sz w:val="24"/>
              </w:rPr>
              <w:t>蒸制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摆盘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1.把握蒸的时间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2.摆盘整齐有形</w:t>
            </w:r>
          </w:p>
        </w:tc>
        <w:tc>
          <w:tcPr>
            <w:tcW w:w="3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1.火候概念及火候选用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2.蒸加热的方法及技术要领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3.小吃的特色及质量标准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4.小吃的装盘方法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</w:t>
            </w:r>
            <w:r>
              <w:rPr>
                <w:rFonts w:ascii="仿宋" w:hAnsi="仿宋" w:eastAsia="仿宋"/>
                <w:bCs/>
                <w:sz w:val="24"/>
              </w:rPr>
              <w:t>%</w:t>
            </w:r>
          </w:p>
        </w:tc>
      </w:tr>
    </w:tbl>
    <w:p>
      <w:pPr>
        <w:spacing w:line="480" w:lineRule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四、鉴定要求</w:t>
      </w:r>
    </w:p>
    <w:p>
      <w:pPr>
        <w:rPr>
          <w:rFonts w:ascii="仿宋" w:hAnsi="仿宋" w:eastAsia="仿宋"/>
          <w:bCs/>
          <w:sz w:val="32"/>
          <w:szCs w:val="30"/>
        </w:rPr>
      </w:pPr>
      <w:r>
        <w:rPr>
          <w:rFonts w:ascii="仿宋" w:hAnsi="仿宋" w:eastAsia="仿宋"/>
          <w:bCs/>
          <w:sz w:val="32"/>
          <w:szCs w:val="30"/>
        </w:rPr>
        <w:t>（一）申报条件</w:t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达到法定劳动年龄，具有相应技能的劳动者均可申报。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32"/>
          <w:szCs w:val="32"/>
        </w:rPr>
        <w:t>（二）考评员组成</w:t>
      </w:r>
    </w:p>
    <w:p>
      <w:pPr>
        <w:widowControl/>
        <w:ind w:firstLine="640" w:firstLineChars="200"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sz w:val="32"/>
        </w:rPr>
        <w:t>考评员应具备</w:t>
      </w:r>
      <w:r>
        <w:rPr>
          <w:rFonts w:hint="eastAsia" w:ascii="仿宋" w:hAnsi="仿宋" w:eastAsia="仿宋"/>
          <w:sz w:val="32"/>
        </w:rPr>
        <w:t>小吃制作</w:t>
      </w:r>
      <w:r>
        <w:rPr>
          <w:rFonts w:ascii="仿宋" w:hAnsi="仿宋" w:eastAsia="仿宋"/>
          <w:sz w:val="32"/>
          <w:szCs w:val="28"/>
        </w:rPr>
        <w:t>的</w:t>
      </w:r>
      <w:r>
        <w:rPr>
          <w:rFonts w:ascii="仿宋" w:hAnsi="仿宋" w:eastAsia="仿宋"/>
          <w:kern w:val="0"/>
          <w:sz w:val="32"/>
          <w:szCs w:val="32"/>
        </w:rPr>
        <w:t>专业知识和实际操作经验；每个考评组中不少于3名考评员。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32"/>
          <w:szCs w:val="32"/>
        </w:rPr>
        <w:t>（三）鉴定方式与鉴定时间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技能操作考核采取实际操作考核。技能操作考核时间不少于60min。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32"/>
          <w:szCs w:val="32"/>
        </w:rPr>
        <w:t>（四）鉴定场地设备要求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场地</w:t>
      </w:r>
      <w:r>
        <w:rPr>
          <w:rFonts w:ascii="仿宋" w:hAnsi="仿宋" w:eastAsia="仿宋"/>
          <w:kern w:val="0"/>
          <w:sz w:val="32"/>
        </w:rPr>
        <w:t>面积</w:t>
      </w:r>
      <w:r>
        <w:rPr>
          <w:rFonts w:ascii="仿宋" w:hAnsi="仿宋" w:eastAsia="仿宋"/>
          <w:kern w:val="0"/>
          <w:sz w:val="32"/>
          <w:szCs w:val="32"/>
        </w:rPr>
        <w:t>100平方米，且能安排</w:t>
      </w:r>
      <w:r>
        <w:rPr>
          <w:rFonts w:hint="eastAsia" w:ascii="仿宋" w:hAnsi="仿宋" w:eastAsia="仿宋"/>
          <w:kern w:val="0"/>
          <w:sz w:val="32"/>
          <w:szCs w:val="32"/>
        </w:rPr>
        <w:t>30至40个</w:t>
      </w:r>
      <w:r>
        <w:rPr>
          <w:rFonts w:ascii="仿宋" w:hAnsi="仿宋" w:eastAsia="仿宋"/>
          <w:kern w:val="0"/>
          <w:sz w:val="32"/>
          <w:szCs w:val="32"/>
        </w:rPr>
        <w:t>工位、有</w:t>
      </w:r>
      <w:r>
        <w:rPr>
          <w:rFonts w:hint="eastAsia" w:ascii="仿宋" w:hAnsi="仿宋" w:eastAsia="仿宋"/>
          <w:kern w:val="0"/>
          <w:sz w:val="32"/>
          <w:szCs w:val="32"/>
        </w:rPr>
        <w:t>绞肉机、打浆机、四头煲仔炉</w:t>
      </w:r>
      <w:r>
        <w:rPr>
          <w:rFonts w:ascii="仿宋" w:hAnsi="仿宋" w:eastAsia="仿宋"/>
          <w:kern w:val="0"/>
          <w:sz w:val="32"/>
          <w:szCs w:val="32"/>
        </w:rPr>
        <w:t>等</w:t>
      </w:r>
      <w:r>
        <w:rPr>
          <w:rFonts w:hint="eastAsia" w:ascii="仿宋" w:hAnsi="仿宋" w:eastAsia="仿宋"/>
          <w:kern w:val="0"/>
          <w:sz w:val="32"/>
          <w:szCs w:val="32"/>
        </w:rPr>
        <w:t>小吃制作</w:t>
      </w:r>
      <w:r>
        <w:rPr>
          <w:rFonts w:ascii="仿宋" w:hAnsi="仿宋" w:eastAsia="仿宋"/>
          <w:kern w:val="0"/>
          <w:sz w:val="32"/>
          <w:szCs w:val="32"/>
        </w:rPr>
        <w:t>设备，并配备必要的照明、安全等工具设施，</w:t>
      </w:r>
      <w:r>
        <w:rPr>
          <w:rFonts w:ascii="仿宋" w:hAnsi="仿宋" w:eastAsia="仿宋"/>
          <w:color w:val="000000"/>
          <w:sz w:val="32"/>
          <w:szCs w:val="32"/>
        </w:rPr>
        <w:t>设有电源及漏电保护开关</w:t>
      </w:r>
      <w:r>
        <w:rPr>
          <w:rFonts w:ascii="仿宋" w:hAnsi="仿宋" w:eastAsia="仿宋"/>
          <w:kern w:val="0"/>
          <w:sz w:val="32"/>
          <w:szCs w:val="32"/>
        </w:rPr>
        <w:t>等符合作业规范的场地</w:t>
      </w:r>
      <w:r>
        <w:rPr>
          <w:rFonts w:ascii="仿宋" w:hAnsi="仿宋" w:eastAsia="仿宋"/>
          <w:color w:val="000000"/>
          <w:sz w:val="32"/>
          <w:szCs w:val="32"/>
        </w:rPr>
        <w:t>。考场必须采光良好、通风良好，整洁且无干扰。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364C"/>
    <w:rsid w:val="1F957F45"/>
    <w:rsid w:val="6D3A24E3"/>
    <w:rsid w:val="768E6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2019-04-28T02:13:42Z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