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right"/>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right"/>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人技表彰函〔2022〕1号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创艺简标宋" w:hAnsi="创艺简标宋" w:eastAsia="创艺简标宋" w:cs="创艺简标宋"/>
          <w:i w:val="0"/>
          <w:caps w:val="0"/>
          <w:color w:val="auto"/>
          <w:spacing w:val="0"/>
          <w:sz w:val="36"/>
          <w:szCs w:val="36"/>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创艺简标宋" w:hAnsi="创艺简标宋" w:eastAsia="创艺简标宋" w:cs="创艺简标宋"/>
          <w:i w:val="0"/>
          <w:caps w:val="0"/>
          <w:color w:val="auto"/>
          <w:spacing w:val="0"/>
          <w:sz w:val="36"/>
          <w:szCs w:val="36"/>
          <w:u w:val="none"/>
          <w:shd w:val="clear" w:fill="FFFFFF"/>
          <w:lang w:eastAsia="zh-CN"/>
        </w:rPr>
      </w:pPr>
      <w:r>
        <w:rPr>
          <w:rFonts w:hint="eastAsia" w:ascii="创艺简标宋" w:hAnsi="创艺简标宋" w:eastAsia="创艺简标宋" w:cs="创艺简标宋"/>
          <w:i w:val="0"/>
          <w:caps w:val="0"/>
          <w:color w:val="auto"/>
          <w:spacing w:val="0"/>
          <w:sz w:val="36"/>
          <w:szCs w:val="36"/>
          <w:u w:val="none"/>
          <w:shd w:val="clear" w:fill="FFFFFF"/>
          <w:lang w:eastAsia="zh-CN"/>
        </w:rPr>
        <w:t>关于做好第十六届高技能人才评选表彰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创艺简标宋" w:hAnsi="创艺简标宋" w:eastAsia="创艺简标宋" w:cs="创艺简标宋"/>
          <w:i w:val="0"/>
          <w:caps w:val="0"/>
          <w:color w:val="auto"/>
          <w:spacing w:val="0"/>
          <w:sz w:val="36"/>
          <w:szCs w:val="36"/>
          <w:u w:val="none"/>
          <w:shd w:val="clear" w:fill="FFFFFF"/>
          <w:lang w:eastAsia="zh-CN"/>
        </w:rPr>
      </w:pPr>
      <w:r>
        <w:rPr>
          <w:rFonts w:hint="eastAsia" w:ascii="创艺简标宋" w:hAnsi="创艺简标宋" w:eastAsia="创艺简标宋" w:cs="创艺简标宋"/>
          <w:i w:val="0"/>
          <w:caps w:val="0"/>
          <w:color w:val="auto"/>
          <w:spacing w:val="0"/>
          <w:sz w:val="36"/>
          <w:szCs w:val="36"/>
          <w:u w:val="none"/>
          <w:shd w:val="clear" w:fill="FFFFFF"/>
          <w:lang w:eastAsia="zh-CN"/>
        </w:rPr>
        <w:t>申报材料报送工作的通知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各有关单位：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为做好第十六届高技能人才评选表彰工作，切实提高工作效率，确保推荐申报材料质量，根据《中华技能大奖和全国技术能手评选表彰管理办法》和《人力资源社会保障部关于开展第十六届高技能人才评选表彰活动的通知》（人社部函〔2022〕61号）有关要求，在总结以往工作经验基础上，结合本届工作实际需要，人力资源社会保障部全国技能人才评选表彰办公室（以下简称评选表彰办公室）研究制定了第十六届中华技能大奖候选人、全国技术能手候选人（以下分别简称大奖候选人、能手候选人）和国家技能人才培育突出贡献候选单位、国家技能人才培育突出贡献候选个人（以下分别简称突出贡献候选单位、突出贡献候选个人）推荐申报材料要求（见附件），现印发给你们，请认真落实好相关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同时，本届表彰工作在书面申报方式的基础上，仍须同时在“全国技能人才评选表彰信息管理系统（Version 2.0）”（以下简称表彰系统）上由推荐单位汇总本单位推荐对象信息和材料后统一进行在线申报。表彰系统2.0版将于2022年7月15日起开放。评选表彰办公室将为各推荐单位分配“用户名”和“激活码”（1次性使用），各推荐单位访问http://jnrcbz.cettic.gov.cn（表彰系统域名）网址，登录并激活本单位账户，账户激活成功后自行设置本单位申报账号登录密码。为保证信息安全，各推荐单位的“用户名”和“密码”仅限本单位使用。推荐单位要对推荐申报的材料信息认真审核，保证材料信息的完整准确。表彰系统中填写的申报信息应与纸质申报材料在排序和内容上保持一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请各推荐单位严格按照本通知要求，指定专人负责，严把申报材料质量关，有关信息可在中国就业培训技术指导中心官网（chinajob.mohrss.gov.cn）查询下载。如遇问题请及时与我们联系沟通。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联系人：王云航、李晓菲、曾燕琳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联系电话：（010）84661075、84661359、84661073</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传真：（010）84661070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电子邮箱：cetticcscc@mohrss.gov.cn</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联系地址：北京市朝阳区育慧路３号（人力资源和社会保障部全国技能人才评选表彰办公室）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邮政编码：100101</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附件：</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"http://chinajob.mohrss.gov.cn/zcms/contentcore/resource/download?ID=104279" \o "1.申报材料要求"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1.申报材料要求</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 xml:space="preserve">        </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"http://chinajob.mohrss.gov.cn/zcms/contentcore/resource/download?ID=104280" \o "2.中华技能大奖和全国技术能手申报表填表说明"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2.中华技能大奖和全国技术能手申报表填表说明</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 xml:space="preserve">        </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"http://chinajob.mohrss.gov.cn/zcms/contentcore/resource/download?ID=104281" \o "3.中华技能大奖申报表"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3.中华技能大奖申报表</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 xml:space="preserve">        </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"http://chinajob.mohrss.gov.cn/zcms/contentcore/resource/download?ID=104282" \o "4.全国技术能手申报表（评选表彰用）"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4.全国技术能手申报表（评选表彰用）</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 xml:space="preserve">        </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"http://chinajob.mohrss.gov.cn/zcms/contentcore/resource/download?ID=104283" \o "5.国家技能人才培育突出贡献单位申报表"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5.国家技能人才培育突出贡献单位申报表</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 xml:space="preserve">        </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begin"/>
      </w:r>
      <w:r>
        <w:rPr>
          <w:rFonts w:hint="default" w:ascii="Times New Roman" w:hAnsi="Times New Roman" w:eastAsia="仿宋_GB2312" w:cs="Times New Roman"/>
          <w:i w:val="0"/>
          <w:caps w:val="0"/>
          <w:color w:val="auto"/>
          <w:spacing w:val="0"/>
          <w:sz w:val="32"/>
          <w:szCs w:val="32"/>
          <w:u w:val="none"/>
          <w:shd w:val="clear" w:fill="FFFFFF"/>
          <w:lang w:eastAsia="zh-CN"/>
        </w:rPr>
        <w:instrText xml:space="preserve"> HYPERLINK "http://chinajob.mohrss.gov.cn/zcms/contentcore/resource/download?ID=104284" \o "6.国家技能人才培育突出贡献个人申报表" \t "http://chinajob.mohrss.gov.cn/c/2022-06-29/_blank" </w:instrTex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separate"/>
      </w:r>
      <w:r>
        <w:rPr>
          <w:rFonts w:hint="default" w:ascii="Times New Roman" w:hAnsi="Times New Roman" w:eastAsia="仿宋_GB2312" w:cs="Times New Roman"/>
          <w:i w:val="0"/>
          <w:caps w:val="0"/>
          <w:color w:val="auto"/>
          <w:spacing w:val="0"/>
          <w:sz w:val="32"/>
          <w:szCs w:val="32"/>
          <w:u w:val="none"/>
          <w:shd w:val="clear" w:fill="FFFFFF"/>
          <w:lang w:eastAsia="zh-CN"/>
        </w:rPr>
        <w:t>6.国家技能人才培育突出贡献个人申报表</w:t>
      </w:r>
      <w:r>
        <w:rPr>
          <w:rFonts w:hint="default" w:ascii="Times New Roman" w:hAnsi="Times New Roman" w:eastAsia="仿宋_GB2312" w:cs="Times New Roman"/>
          <w:i w:val="0"/>
          <w:caps w:val="0"/>
          <w:color w:val="auto"/>
          <w:spacing w:val="0"/>
          <w:sz w:val="32"/>
          <w:szCs w:val="32"/>
          <w:u w:val="none"/>
          <w:shd w:val="clear" w:fill="FFFFFF"/>
          <w:lang w:eastAsia="zh-CN"/>
        </w:rPr>
        <w:fldChar w:fldCharType="end"/>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人力资源和社会保障部全国技能人才评选表彰办公室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3200" w:firstLineChars="10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r>
        <w:rPr>
          <w:rFonts w:hint="default" w:ascii="Times New Roman" w:hAnsi="Times New Roman" w:eastAsia="仿宋_GB2312" w:cs="Times New Roman"/>
          <w:i w:val="0"/>
          <w:caps w:val="0"/>
          <w:color w:val="auto"/>
          <w:spacing w:val="0"/>
          <w:sz w:val="32"/>
          <w:szCs w:val="32"/>
          <w:u w:val="none"/>
          <w:shd w:val="clear" w:fill="FFFFFF"/>
          <w:lang w:eastAsia="zh-CN"/>
        </w:rPr>
        <w:t>2022年6月29日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widowControl/>
        <w:jc w:val="left"/>
        <w:rPr>
          <w:rFonts w:ascii="Times New Roman" w:hAnsi="Times New Roman" w:eastAsia="FangSong_GB2312"/>
          <w:spacing w:val="-12"/>
          <w:kern w:val="0"/>
          <w:sz w:val="32"/>
          <w:szCs w:val="32"/>
        </w:rPr>
      </w:pPr>
      <w:r>
        <w:rPr>
          <w:rFonts w:hint="default" w:ascii="Times New Roman" w:hAnsi="Times New Roman" w:eastAsia="FangSong_GB2312"/>
          <w:spacing w:val="-12"/>
          <w:kern w:val="0"/>
          <w:sz w:val="32"/>
          <w:szCs w:val="32"/>
        </w:rPr>
        <w:t>附件1</w:t>
      </w:r>
    </w:p>
    <w:p>
      <w:pPr>
        <w:snapToGrid w:val="0"/>
        <w:spacing w:after="0"/>
        <w:jc w:val="center"/>
        <w:rPr>
          <w:rFonts w:ascii="Times New Roman" w:hAnsi="Times New Roman" w:eastAsia="华文中宋" w:cs="Times New Roman"/>
          <w:sz w:val="44"/>
          <w:szCs w:val="44"/>
        </w:rPr>
      </w:pPr>
      <w:r>
        <w:rPr>
          <w:rFonts w:hint="default" w:ascii="Times New Roman" w:hAnsi="Times New Roman" w:eastAsia="华文中宋" w:cs="Times New Roman"/>
          <w:sz w:val="44"/>
          <w:szCs w:val="44"/>
        </w:rPr>
        <w:t>申报材料要求</w:t>
      </w:r>
    </w:p>
    <w:p>
      <w:pPr>
        <w:pStyle w:val="2"/>
      </w:pP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一、申报材料种类和要求</w:t>
      </w:r>
    </w:p>
    <w:p>
      <w:pPr>
        <w:snapToGrid w:val="0"/>
        <w:spacing w:after="0" w:line="360" w:lineRule="auto"/>
        <w:ind w:firstLine="803" w:firstLineChars="250"/>
        <w:rPr>
          <w:rFonts w:ascii="Times New Roman" w:hAnsi="Times New Roman" w:eastAsia="KaiTi_GB2312"/>
          <w:b/>
          <w:kern w:val="0"/>
          <w:sz w:val="32"/>
          <w:szCs w:val="32"/>
        </w:rPr>
      </w:pPr>
      <w:r>
        <w:rPr>
          <w:rFonts w:hint="default" w:ascii="Times New Roman" w:hAnsi="Times New Roman" w:eastAsia="KaiTi_GB2312"/>
          <w:b/>
          <w:kern w:val="0"/>
          <w:sz w:val="32"/>
          <w:szCs w:val="32"/>
        </w:rPr>
        <w:t>（一）推荐函和推荐表</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1.推荐函须由省（自治区、直辖市）及新疆生产建设兵团人力资源社会保障厅（局）；国务院有关部门办公厅（室）；中央军委政治工作部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；全国工商联办公厅；有关行业组织、有关企业出具。在推荐函中需说明推荐公示情况。</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eastAsia="FangSong_GB2312"/>
          <w:kern w:val="0"/>
          <w:sz w:val="32"/>
          <w:szCs w:val="32"/>
        </w:rPr>
        <w:t>2.推荐表样式请见《人力资源社会保障部关于开展第十六届高技能人才评选表彰活动的通知》（人社部函〔2022〕61号）中有关附件内容。推荐表可以作为推荐函的附件一并上报。</w:t>
      </w:r>
    </w:p>
    <w:p>
      <w:pPr>
        <w:snapToGrid w:val="0"/>
        <w:spacing w:after="0" w:line="360" w:lineRule="auto"/>
        <w:ind w:firstLine="643"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（二）申报表</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hAnsi="Times New Roman" w:eastAsia="FangSong_GB2312"/>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snapToGrid w:val="0"/>
        <w:spacing w:after="0" w:line="360" w:lineRule="auto"/>
        <w:ind w:firstLine="643"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（三）事迹材料</w:t>
      </w:r>
    </w:p>
    <w:p>
      <w:pPr>
        <w:adjustRightInd w:val="0"/>
        <w:snapToGrid w:val="0"/>
        <w:spacing w:after="0" w:line="360" w:lineRule="auto"/>
        <w:ind w:firstLine="640" w:firstLineChars="200"/>
        <w:jc w:val="distribute"/>
        <w:rPr>
          <w:rFonts w:ascii="Times New Roman" w:eastAsia="FangSong_GB2312"/>
          <w:kern w:val="0"/>
          <w:sz w:val="32"/>
          <w:szCs w:val="32"/>
        </w:rPr>
      </w:pPr>
      <w:r>
        <w:rPr>
          <w:rFonts w:hint="default" w:ascii="Times New Roman" w:eastAsia="FangSong_GB2312"/>
          <w:kern w:val="0"/>
          <w:sz w:val="32"/>
          <w:szCs w:val="32"/>
        </w:rPr>
        <w:t>1.大奖候选人和能手候选人事迹材料要着重突出候选人在技术技能方面的内容（可参考往届中华技能大奖获得者事迹材料，网址: http://chinajob.mohrss.gov.cn/ywpd/</w:t>
      </w:r>
    </w:p>
    <w:p>
      <w:pPr>
        <w:adjustRightInd w:val="0"/>
        <w:snapToGrid w:val="0"/>
        <w:spacing w:after="0" w:line="360" w:lineRule="auto"/>
        <w:ind w:firstLine="0" w:firstLineChars="0"/>
        <w:jc w:val="both"/>
        <w:rPr>
          <w:rFonts w:ascii="Times New Roman" w:eastAsia="FangSong_GB2312"/>
          <w:kern w:val="0"/>
          <w:sz w:val="32"/>
          <w:szCs w:val="32"/>
        </w:rPr>
      </w:pPr>
      <w:r>
        <w:rPr>
          <w:rFonts w:hint="default" w:ascii="Times New Roman" w:eastAsia="FangSong_GB2312"/>
          <w:kern w:val="0"/>
          <w:sz w:val="32"/>
          <w:szCs w:val="32"/>
        </w:rPr>
        <w:t>pxjd/rmzt/gjnrcpxbz/），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snapToGrid w:val="0"/>
        <w:spacing w:after="0" w:line="360" w:lineRule="auto"/>
        <w:ind w:firstLine="640" w:firstLineChars="200"/>
        <w:rPr>
          <w:rFonts w:hint="default" w:ascii="Times New Roman" w:eastAsia="FangSong_GB2312"/>
          <w:kern w:val="0"/>
          <w:sz w:val="32"/>
          <w:szCs w:val="32"/>
          <w:lang w:val="en-US" w:eastAsia="zh-CN"/>
        </w:rPr>
      </w:pPr>
      <w:r>
        <w:rPr>
          <w:rFonts w:hint="default" w:ascii="Times New Roman" w:eastAsia="FangSong_GB2312"/>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贡献。突出贡献候选单位事迹材料要求控制在3000字左右。</w:t>
      </w:r>
      <w:r>
        <w:rPr>
          <w:rFonts w:hint="default" w:ascii="Times New Roman" w:eastAsia="FangSong_GB2312"/>
          <w:kern w:val="0"/>
          <w:sz w:val="32"/>
          <w:szCs w:val="32"/>
          <w:lang w:eastAsia="zh-CN"/>
        </w:rPr>
        <w:t>各省份可推荐</w:t>
      </w:r>
      <w:r>
        <w:rPr>
          <w:rFonts w:hint="default" w:ascii="Times New Roman" w:eastAsia="FangSong_GB2312"/>
          <w:kern w:val="0"/>
          <w:sz w:val="32"/>
          <w:szCs w:val="32"/>
          <w:lang w:val="en-US" w:eastAsia="zh-CN"/>
        </w:rPr>
        <w:t>1个市、县级人社部门或企业、</w:t>
      </w:r>
      <w:r>
        <w:rPr>
          <w:rFonts w:hint="default" w:ascii="Times New Roman" w:eastAsia="FangSong_GB2312"/>
          <w:kern w:val="0"/>
          <w:sz w:val="32"/>
          <w:szCs w:val="32"/>
          <w:lang w:val="en" w:eastAsia="zh-CN"/>
        </w:rPr>
        <w:t>院校、培训机构</w:t>
      </w:r>
      <w:r>
        <w:rPr>
          <w:rFonts w:hint="default" w:ascii="Times New Roman" w:eastAsia="FangSong_GB2312"/>
          <w:kern w:val="0"/>
          <w:sz w:val="32"/>
          <w:szCs w:val="32"/>
          <w:lang w:val="en-US" w:eastAsia="zh-CN"/>
        </w:rPr>
        <w:t>。</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事迹材料应着重体现候选人本人在从事技能人才培养工作方面的内容，带徒传技的规模和质量（要求用数字量化反映），具体的工作方法、工作体会以及取得效果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w:t>
      </w:r>
      <w:r>
        <w:rPr>
          <w:rFonts w:hint="default" w:ascii="Times New Roman" w:eastAsia="FangSong_GB2312"/>
          <w:kern w:val="0"/>
          <w:sz w:val="32"/>
          <w:szCs w:val="32"/>
          <w:lang w:eastAsia="zh-CN"/>
        </w:rPr>
        <w:t>（如有行政职务或相应职级，限处级及以下）</w:t>
      </w:r>
      <w:r>
        <w:rPr>
          <w:rFonts w:hint="default" w:ascii="Times New Roman" w:eastAsia="FangSong_GB2312"/>
          <w:kern w:val="0"/>
          <w:sz w:val="32"/>
          <w:szCs w:val="32"/>
        </w:rPr>
        <w:t>。突出贡献候选个人事迹材料要求控制在1000字左右。</w:t>
      </w:r>
    </w:p>
    <w:p>
      <w:pPr>
        <w:snapToGrid w:val="0"/>
        <w:spacing w:after="0" w:line="360" w:lineRule="auto"/>
        <w:ind w:firstLine="643"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（四）支撑材料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1.大奖候选人和能手候选人的</w:t>
      </w:r>
      <w:r>
        <w:rPr>
          <w:rFonts w:hint="default" w:ascii="Times New Roman" w:hAnsi="Times New Roman" w:eastAsia="FangSong_GB2312" w:cs="Times New Roman"/>
          <w:sz w:val="32"/>
          <w:szCs w:val="32"/>
        </w:rPr>
        <w:t>职业资格或职业技能等级证书</w:t>
      </w:r>
      <w:r>
        <w:rPr>
          <w:rFonts w:hint="default" w:ascii="Times New Roman" w:eastAsia="FangSong_GB2312"/>
          <w:kern w:val="0"/>
          <w:sz w:val="32"/>
          <w:szCs w:val="32"/>
        </w:rPr>
        <w:t>复印件（复印件要包含照片页、等级页和职业工种页）；主要技术技能成果支撑材料；所获省部级荣誉或奖项的复印件或旁证材料；从事本职业（工种）生产一线岗位工作年限的单位证明。</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2.突出贡献候选单位的法人登记证书、办学培训资质证明（办学许可证等）；所获各种荣誉的复印件或旁证材料。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3.突出贡献候选个人的</w:t>
      </w:r>
      <w:r>
        <w:rPr>
          <w:rFonts w:hint="default" w:ascii="Times New Roman" w:hAnsi="Times New Roman" w:eastAsia="FangSong_GB2312" w:cs="Times New Roman"/>
          <w:sz w:val="32"/>
          <w:szCs w:val="32"/>
        </w:rPr>
        <w:t>职业资格证书或职业技能等级证书、</w:t>
      </w:r>
      <w:r>
        <w:rPr>
          <w:rFonts w:hint="default" w:ascii="Times New Roman" w:eastAsia="FangSong_GB2312"/>
          <w:kern w:val="0"/>
          <w:sz w:val="32"/>
          <w:szCs w:val="32"/>
        </w:rPr>
        <w:t>技术职务证书复印件；主要技术技能成果支撑材料；所获荣誉或奖项的复印件或旁证材料。</w:t>
      </w:r>
    </w:p>
    <w:p>
      <w:pPr>
        <w:snapToGrid w:val="0"/>
        <w:spacing w:after="0" w:line="360" w:lineRule="auto"/>
        <w:ind w:firstLine="643"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（五）照片</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2.大奖候选人工作照电子版每人10张，不同场景背景，其中横版照片8张，竖版照片2张，通过表彰系统2.0版上报。工作照以体现大奖候选人在本岗位的工作情况为主，要能反映出大奖候选人的精神风貌。</w:t>
      </w: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二、其他要求</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kern w:val="0"/>
          <w:sz w:val="32"/>
          <w:szCs w:val="32"/>
        </w:rPr>
        <w:t>（一）</w:t>
      </w:r>
      <w:r>
        <w:rPr>
          <w:rFonts w:hint="default" w:ascii="Times New Roman" w:eastAsia="FangSong_GB2312"/>
          <w:kern w:val="0"/>
          <w:sz w:val="32"/>
          <w:szCs w:val="32"/>
          <w:em w:val="dot"/>
        </w:rPr>
        <w:t>申报材料应本着勤俭节约原则，不得过度装帧和修饰。申报材料统一采用A4纸黑白打印（复印），确保文字和图片清楚清晰，装订简单简洁，统一采用推荐单位大信封分装。如果证件照以电子照片形式插入到申报表电子版文件中，照片页可以彩色打印，也可黑白打印。</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（二）所有申报推荐材料（包括有关信息、事迹材料、照片等）属于涉密范围的，须按照保密规定，经相关保密部门审核把关，进行脱密处理后再行申报，并在推荐函中注明材料已脱密，可公开。</w:t>
      </w:r>
    </w:p>
    <w:p>
      <w:pPr>
        <w:widowControl/>
        <w:ind w:firstLine="812" w:firstLineChars="254"/>
        <w:rPr>
          <w:rFonts w:ascii="Times New Roman" w:eastAsia="FangSong_GB2312"/>
          <w:kern w:val="0"/>
          <w:sz w:val="32"/>
          <w:szCs w:val="32"/>
        </w:rPr>
      </w:pP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tabs>
          <w:tab w:val="left" w:pos="6194"/>
        </w:tabs>
        <w:snapToGrid w:val="0"/>
        <w:spacing w:line="240" w:lineRule="atLeast"/>
        <w:jc w:val="center"/>
        <w:rPr>
          <w:rFonts w:eastAsia="华文中宋"/>
          <w:b/>
          <w:bCs/>
          <w:color w:val="FFFFFF"/>
          <w:spacing w:val="0"/>
          <w:sz w:val="28"/>
          <w:szCs w:val="28"/>
        </w:rPr>
      </w:pPr>
    </w:p>
    <w:p>
      <w:pPr>
        <w:pStyle w:val="2"/>
      </w:pPr>
    </w:p>
    <w:p>
      <w:pPr>
        <w:widowControl/>
        <w:jc w:val="left"/>
        <w:rPr>
          <w:rFonts w:ascii="Times New Roman" w:hAnsi="Times New Roman" w:eastAsia="FangSong_GB2312"/>
          <w:kern w:val="0"/>
          <w:sz w:val="32"/>
          <w:szCs w:val="32"/>
        </w:rPr>
      </w:pPr>
      <w:r>
        <w:rPr>
          <w:rFonts w:hint="default" w:ascii="Times New Roman" w:hAnsi="Times New Roman" w:eastAsia="FangSong_GB2312"/>
          <w:kern w:val="0"/>
          <w:sz w:val="32"/>
          <w:szCs w:val="32"/>
        </w:rPr>
        <w:t>附件2</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中华技能大奖和全国技术能手申报表</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填表说明</w:t>
      </w:r>
    </w:p>
    <w:p>
      <w:pPr>
        <w:snapToGrid w:val="0"/>
        <w:spacing w:after="0" w:line="360" w:lineRule="auto"/>
        <w:rPr>
          <w:rFonts w:ascii="Times New Roman" w:eastAsia="黑体"/>
          <w:sz w:val="32"/>
          <w:szCs w:val="32"/>
        </w:rPr>
      </w:pP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注意事项</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1.申报表填写内容应经本人所在单位人事部门审核，确保准确无误。</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2.一律用A4纸打印（复印），内容要具体、真实、字迹清楚。</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3.如填写内容较多，可另加附页。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4.此表需候选人所在单位加盖骑缝章。</w:t>
      </w:r>
    </w:p>
    <w:p>
      <w:pPr>
        <w:snapToGrid w:val="0"/>
        <w:spacing w:after="0" w:line="360" w:lineRule="auto"/>
        <w:ind w:firstLine="640" w:firstLineChars="200"/>
        <w:rPr>
          <w:rFonts w:ascii="Times New Roman" w:eastAsia="FangSong_GB2312"/>
        </w:rPr>
      </w:pPr>
      <w:r>
        <w:rPr>
          <w:rFonts w:hint="default" w:ascii="Times New Roman" w:eastAsia="FangSong_GB2312"/>
          <w:sz w:val="32"/>
          <w:szCs w:val="32"/>
        </w:rPr>
        <w:t>5.表格中涉及证明人或支撑材料的，请填写证明人的姓名（如本单位人事部门的负责人）或附支撑材料的复印件。</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封面</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sz w:val="32"/>
          <w:szCs w:val="32"/>
        </w:rPr>
        <w:t>1.“姓名”栏填写本人</w:t>
      </w:r>
      <w:r>
        <w:rPr>
          <w:rFonts w:hint="default" w:ascii="Times New Roman" w:eastAsia="FangSong_GB2312"/>
          <w:kern w:val="0"/>
          <w:sz w:val="32"/>
          <w:szCs w:val="32"/>
          <w:em w:val="dot"/>
        </w:rPr>
        <w:t>身份证所用的姓名</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2.“工作单位”栏应填写候选人所在基层单位，要与申报表最后一页中“本人所在基层单位推荐意见”栏</w:t>
      </w:r>
      <w:r>
        <w:rPr>
          <w:rFonts w:hint="default" w:ascii="Times New Roman" w:eastAsia="FangSong_GB2312"/>
          <w:kern w:val="0"/>
          <w:sz w:val="32"/>
          <w:szCs w:val="32"/>
          <w:em w:val="dot"/>
        </w:rPr>
        <w:t>行政公章一致</w:t>
      </w:r>
      <w:r>
        <w:rPr>
          <w:rFonts w:hint="default" w:ascii="Times New Roman" w:eastAsia="FangSong_GB2312"/>
          <w:sz w:val="32"/>
          <w:szCs w:val="32"/>
        </w:rPr>
        <w:t>。</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第一页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1.“出生日期”栏填写应与</w:t>
      </w:r>
      <w:r>
        <w:rPr>
          <w:rFonts w:hint="default" w:ascii="Times New Roman" w:eastAsia="FangSong_GB2312"/>
          <w:kern w:val="0"/>
          <w:sz w:val="32"/>
          <w:szCs w:val="32"/>
          <w:em w:val="dot"/>
        </w:rPr>
        <w:t>身份证的出生年月日一致</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政治面貌”栏应按国标填写，如“中共党员”、“中共预备党员”、“共青团员”、“民革会员”、“民盟盟员”、“民建会员”、“民进会员”、“农工党党员”、“致公党党员”、“九三学社社员”、“台盟盟员”、“无党派民主人士”、“群众”。</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3.“文化程度”栏按国标填写最终学历，如“研究生、大学本科、大学专科和专科学校、中等专业学校或中等技术学校、技工学校、高中，初中，小学”。</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4.“职业（工种）名称”栏应与</w:t>
      </w:r>
      <w:r>
        <w:rPr>
          <w:rFonts w:hint="default" w:ascii="Times New Roman" w:eastAsia="FangSong_GB2312"/>
          <w:kern w:val="0"/>
          <w:sz w:val="32"/>
          <w:szCs w:val="32"/>
          <w:em w:val="dot"/>
        </w:rPr>
        <w:t>职业资格</w:t>
      </w:r>
      <w:r>
        <w:rPr>
          <w:rFonts w:hint="default" w:ascii="Times New Roman" w:eastAsia="FangSong_GB2312"/>
          <w:kern w:val="0"/>
          <w:sz w:val="32"/>
          <w:szCs w:val="32"/>
          <w:highlight w:val="none"/>
          <w:em w:val="dot"/>
        </w:rPr>
        <w:t>证书或职业</w:t>
      </w:r>
      <w:r>
        <w:rPr>
          <w:rFonts w:hint="default" w:ascii="Times New Roman" w:eastAsia="FangSong_GB2312"/>
          <w:kern w:val="0"/>
          <w:sz w:val="32"/>
          <w:szCs w:val="32"/>
          <w:em w:val="dot"/>
        </w:rPr>
        <w:t>技能等级证书中的职业（工种）相同</w:t>
      </w:r>
      <w:r>
        <w:rPr>
          <w:rFonts w:hint="default" w:ascii="Times New Roman" w:eastAsia="FangSong_GB2312"/>
          <w:kern w:val="2"/>
          <w:sz w:val="32"/>
          <w:szCs w:val="32"/>
        </w:rPr>
        <w:t>，</w:t>
      </w:r>
      <w:r>
        <w:rPr>
          <w:rFonts w:hint="default" w:ascii="Times New Roman" w:eastAsia="FangSong_GB2312"/>
          <w:sz w:val="32"/>
          <w:szCs w:val="32"/>
        </w:rPr>
        <w:t>原则上采用《中华人民共和国职业分类大典》上的规范名称。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5.“职业资格（职业技能等级）”栏应与职业资格</w:t>
      </w:r>
      <w:r>
        <w:rPr>
          <w:rFonts w:hint="default" w:ascii="Times New Roman" w:eastAsia="FangSong_GB2312"/>
          <w:kern w:val="0"/>
          <w:sz w:val="32"/>
          <w:szCs w:val="32"/>
          <w:em w:val="dot"/>
        </w:rPr>
        <w:t>证书或</w:t>
      </w:r>
      <w:r>
        <w:rPr>
          <w:rFonts w:hint="default" w:ascii="Times New Roman" w:eastAsia="FangSong_GB2312"/>
          <w:kern w:val="0"/>
          <w:sz w:val="32"/>
          <w:szCs w:val="32"/>
          <w:highlight w:val="none"/>
          <w:em w:val="dot"/>
        </w:rPr>
        <w:t>职业技能等级证书</w:t>
      </w:r>
      <w:r>
        <w:rPr>
          <w:rFonts w:hint="default" w:ascii="Times New Roman" w:eastAsia="FangSong_GB2312"/>
          <w:kern w:val="0"/>
          <w:sz w:val="32"/>
          <w:szCs w:val="32"/>
          <w:em w:val="dot"/>
        </w:rPr>
        <w:t>一致</w:t>
      </w:r>
      <w:r>
        <w:rPr>
          <w:rFonts w:hint="default" w:ascii="Times New Roman" w:eastAsia="FangSong_GB2312"/>
          <w:sz w:val="32"/>
          <w:szCs w:val="32"/>
        </w:rPr>
        <w:t>，如首席技师、特级技师、高级技师（一级）、技师（二级）、高级工（三级）、中级工（四级）、初级工（五级）。</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6.“参加工作时间”栏要如实填写至年月。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7.“从事本职业（工种）时间”栏要如实填写至年月。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8.“工作单位”栏应填写候选人所在基层单位，要与申报表最后一页中“本人所在基层单位推荐意见”栏</w:t>
      </w:r>
      <w:r>
        <w:rPr>
          <w:rFonts w:ascii="Times New Roman" w:eastAsia="FangSong_GB2312"/>
          <w:kern w:val="0"/>
          <w:sz w:val="32"/>
          <w:szCs w:val="32"/>
          <w:em w:val="dot"/>
        </w:rPr>
        <w:t>行政</w:t>
      </w:r>
      <w:r>
        <w:rPr>
          <w:rFonts w:hint="default" w:ascii="Times New Roman" w:eastAsia="FangSong_GB2312"/>
          <w:kern w:val="0"/>
          <w:sz w:val="32"/>
          <w:szCs w:val="32"/>
          <w:em w:val="dot"/>
        </w:rPr>
        <w:t>公章一致</w:t>
      </w:r>
      <w:r>
        <w:rPr>
          <w:rFonts w:hint="default" w:ascii="Times New Roman" w:eastAsia="FangSong_GB2312"/>
          <w:sz w:val="32"/>
          <w:szCs w:val="32"/>
        </w:rPr>
        <w:t>。</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9.“办公电话（座机）”栏填写本人办公室或车间电话，确保能够与本人取得联系（需要填写区号）。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10.“手机”栏填写候选人本人手机号码。</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11.“电子邮箱”栏填写本人电子邮箱地址。</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12.“主要经历”栏从最高第一学历填起，起止时间要连续。</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（备注：《国家技能人才培育突出贡献个人申报表》封面和第一页填写要求同上）</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第二页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1.“获得国家专利情况”栏按时间由前至后填写，并依次注明时间、专利名称、专利号。</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2.“荣获省部级以上科技进步奖情况”栏按时间顺序由先至后填写。如果是以单位名义或多人集体参评获奖，需补充相关说明，说明候选人在项目中起到的具体作用。</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3.“技术革新情况”栏，填写除“获得国家专利情况”及“荣获省部级以上科技进步奖情况”栏填写内容外的其他技术革新情况，每项成果内容需用150—200字简要阐述。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4.“其他绝招绝技或突出贡献”栏填写除“获得国家专利情况”及“荣获省部级以上科技进步奖情况”栏填写内容外，其他绝招绝技或突出贡献情况，每项内容需用150—200字简要阐述。</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5.“职业技能竞赛获奖情况”栏按照竞赛级别由高至低填写,竞赛级别相同的按照获得时间顺序依次填写，在国家级一、二类或省级一类职业技能竞赛决赛中获奖情况。</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第三页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1.“曾荣获的荣誉”栏从最近一次获得的省部级或行业授予的荣誉开始，按照获得时间顺序依次填写（曾荣获“全国技术能手”称号的需要注明获得的方式，如在第几届评选表彰活动中或某年某项竞赛中荣获）。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2.“其他获奖情况”栏填写上述未被列出的省部级或行业的获奖情况。</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3.“身份证粘贴处”栏粘贴身份证复印件，要求复印件上的字迹、数字、照片清楚。</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第四页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1.“本人所在单位推荐意见”栏由候选人所在基层工作单位签署意见并盖其行政公章。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2.“本人所在基层单位上级主管单位或所在地地市级人社部门意见”栏由候选人基层单位的直接主管单位签署意见并盖章。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3.“推荐单位意见”栏，根据推荐渠道，分别由各省（自治区、直辖市）和新疆生产建设兵团人力资源社会保障厅（局）；</w:t>
      </w:r>
      <w:r>
        <w:rPr>
          <w:rFonts w:hint="default" w:ascii="Times New Roman" w:eastAsia="FangSong_GB2312"/>
          <w:kern w:val="0"/>
          <w:sz w:val="32"/>
          <w:szCs w:val="32"/>
        </w:rPr>
        <w:t>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w:t>
      </w:r>
      <w:r>
        <w:rPr>
          <w:rFonts w:hint="default" w:ascii="Times New Roman" w:eastAsia="FangSong_GB2312"/>
          <w:sz w:val="32"/>
          <w:szCs w:val="32"/>
        </w:rPr>
        <w:t>办公厅</w:t>
      </w:r>
      <w:r>
        <w:rPr>
          <w:rFonts w:hint="default" w:ascii="Times New Roman" w:eastAsia="FangSong_GB2312"/>
          <w:kern w:val="0"/>
          <w:sz w:val="32"/>
          <w:szCs w:val="32"/>
        </w:rPr>
        <w:t>；有关行业协会、有关企业</w:t>
      </w:r>
      <w:r>
        <w:rPr>
          <w:rFonts w:hint="default" w:ascii="Times New Roman" w:eastAsia="FangSong_GB2312"/>
          <w:sz w:val="32"/>
          <w:szCs w:val="32"/>
        </w:rPr>
        <w:t>签署意见并盖公章。</w:t>
      </w: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snapToGrid w:val="0"/>
        <w:spacing w:after="0" w:line="360" w:lineRule="auto"/>
        <w:ind w:right="1626"/>
        <w:rPr>
          <w:rFonts w:ascii="Times New Roman" w:hAnsi="Times New Roman" w:eastAsia="FangSong_GB2312"/>
          <w:kern w:val="0"/>
          <w:sz w:val="32"/>
          <w:szCs w:val="32"/>
        </w:rPr>
      </w:pPr>
      <w:r>
        <w:rPr>
          <w:rFonts w:hint="default" w:ascii="Times New Roman" w:hAnsi="Times New Roman" w:eastAsia="FangSong_GB2312"/>
          <w:kern w:val="0"/>
          <w:sz w:val="32"/>
          <w:szCs w:val="32"/>
        </w:rPr>
        <w:t>附件3</w:t>
      </w:r>
    </w:p>
    <w:p>
      <w:pPr>
        <w:jc w:val="left"/>
      </w:pPr>
    </w:p>
    <w:p>
      <w:pPr>
        <w:jc w:val="left"/>
      </w:pPr>
    </w:p>
    <w:p>
      <w:pPr>
        <w:jc w:val="left"/>
      </w:pP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中华技能大奖申报表</w:t>
      </w:r>
    </w:p>
    <w:p>
      <w:pPr>
        <w:jc w:val="left"/>
      </w:pPr>
    </w:p>
    <w:p>
      <w:pPr>
        <w:jc w:val="left"/>
      </w:pPr>
    </w:p>
    <w:p>
      <w:pPr>
        <w:jc w:val="left"/>
      </w:pPr>
    </w:p>
    <w:p>
      <w:pPr>
        <w:jc w:val="left"/>
      </w:pPr>
    </w:p>
    <w:p>
      <w:pPr>
        <w:jc w:val="left"/>
      </w:pPr>
    </w:p>
    <w:p>
      <w:pPr>
        <w:pStyle w:val="9"/>
        <w:ind w:firstLine="640"/>
        <w:rPr>
          <w:rFonts w:ascii="Times New Roman" w:hAnsi="Times New Roman"/>
        </w:rPr>
      </w:pPr>
    </w:p>
    <w:p>
      <w:pPr>
        <w:pStyle w:val="9"/>
        <w:ind w:firstLine="640"/>
        <w:rPr>
          <w:rFonts w:ascii="Times New Roman" w:hAnsi="Times New Roman"/>
        </w:rPr>
      </w:pPr>
    </w:p>
    <w:p>
      <w:pPr>
        <w:pStyle w:val="9"/>
        <w:ind w:firstLine="640"/>
        <w:rPr>
          <w:rFonts w:ascii="Times New Roman" w:hAnsi="Times New Roman"/>
        </w:rPr>
      </w:pPr>
    </w:p>
    <w:p>
      <w:pPr>
        <w:jc w:val="left"/>
      </w:pPr>
    </w:p>
    <w:p>
      <w:pPr>
        <w:ind w:firstLine="960" w:firstLineChars="300"/>
        <w:jc w:val="left"/>
        <w:rPr>
          <w:rFonts w:hint="eastAsia" w:eastAsia="FangSong_GB2312"/>
          <w:sz w:val="32"/>
          <w:u w:val="single"/>
          <w:lang w:val="en-US" w:eastAsia="zh-CN"/>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left"/>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388"/>
        <w:gridCol w:w="431"/>
        <w:gridCol w:w="410"/>
        <w:gridCol w:w="413"/>
        <w:gridCol w:w="56"/>
        <w:gridCol w:w="364"/>
        <w:gridCol w:w="132"/>
        <w:gridCol w:w="283"/>
        <w:gridCol w:w="423"/>
        <w:gridCol w:w="153"/>
        <w:gridCol w:w="256"/>
        <w:gridCol w:w="457"/>
        <w:gridCol w:w="486"/>
        <w:gridCol w:w="423"/>
        <w:gridCol w:w="278"/>
        <w:gridCol w:w="142"/>
        <w:gridCol w:w="138"/>
        <w:gridCol w:w="274"/>
        <w:gridCol w:w="486"/>
        <w:gridCol w:w="360"/>
        <w:gridCol w:w="415"/>
        <w:gridCol w:w="423"/>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12" w:type="pct"/>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w:t>
            </w:r>
            <w:r>
              <w:rPr>
                <w:rFonts w:hint="default" w:ascii="Times New Roman" w:hAnsi="Times New Roman" w:eastAsia="黑体"/>
                <w:b/>
                <w:spacing w:val="-20"/>
                <w:sz w:val="24"/>
                <w:lang w:eastAsia="zh-CN"/>
              </w:rPr>
              <w:t>（</w:t>
            </w:r>
            <w:r>
              <w:rPr>
                <w:rFonts w:hint="default" w:ascii="Times New Roman" w:hAnsi="Times New Roman" w:eastAsia="黑体"/>
                <w:b/>
                <w:spacing w:val="-20"/>
                <w:sz w:val="24"/>
              </w:rPr>
              <w:t>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766" w:type="pct"/>
            <w:gridSpan w:val="5"/>
            <w:noWrap w:val="0"/>
            <w:vAlign w:val="center"/>
          </w:tcPr>
          <w:p>
            <w:pPr>
              <w:snapToGrid w:val="0"/>
              <w:spacing w:after="0"/>
              <w:jc w:val="center"/>
              <w:rPr>
                <w:rFonts w:ascii="Times New Roman" w:hAnsi="Times New Roman" w:eastAsia="黑体"/>
                <w:sz w:val="24"/>
              </w:rPr>
            </w:pPr>
          </w:p>
        </w:tc>
        <w:tc>
          <w:tcPr>
            <w:tcW w:w="397" w:type="pct"/>
            <w:gridSpan w:val="2"/>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855" w:type="pct"/>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3987" w:type="pct"/>
            <w:gridSpan w:val="23"/>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203" w:type="pct"/>
            <w:noWrap w:val="0"/>
            <w:vAlign w:val="center"/>
          </w:tcPr>
          <w:p>
            <w:pPr>
              <w:snapToGrid w:val="0"/>
              <w:spacing w:after="0"/>
              <w:jc w:val="center"/>
              <w:rPr>
                <w:rFonts w:ascii="Times New Roman" w:hAnsi="Times New Roman" w:eastAsia="黑体"/>
                <w:sz w:val="24"/>
              </w:rPr>
            </w:pPr>
          </w:p>
        </w:tc>
        <w:tc>
          <w:tcPr>
            <w:tcW w:w="224" w:type="pct"/>
            <w:noWrap w:val="0"/>
            <w:vAlign w:val="center"/>
          </w:tcPr>
          <w:p>
            <w:pPr>
              <w:snapToGrid w:val="0"/>
              <w:spacing w:after="0"/>
              <w:jc w:val="center"/>
              <w:rPr>
                <w:rFonts w:ascii="Times New Roman" w:hAnsi="Times New Roman" w:eastAsia="黑体"/>
                <w:sz w:val="24"/>
              </w:rPr>
            </w:pPr>
          </w:p>
        </w:tc>
        <w:tc>
          <w:tcPr>
            <w:tcW w:w="214" w:type="pct"/>
            <w:noWrap w:val="0"/>
            <w:vAlign w:val="center"/>
          </w:tcPr>
          <w:p>
            <w:pPr>
              <w:snapToGrid w:val="0"/>
              <w:spacing w:after="0"/>
              <w:jc w:val="center"/>
              <w:rPr>
                <w:rFonts w:ascii="Times New Roman" w:hAnsi="Times New Roman" w:eastAsia="黑体"/>
                <w:sz w:val="24"/>
              </w:rPr>
            </w:pPr>
          </w:p>
        </w:tc>
        <w:tc>
          <w:tcPr>
            <w:tcW w:w="216"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7" w:type="pct"/>
            <w:gridSpan w:val="2"/>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4" w:type="pct"/>
            <w:gridSpan w:val="2"/>
            <w:noWrap w:val="0"/>
            <w:vAlign w:val="center"/>
          </w:tcPr>
          <w:p>
            <w:pPr>
              <w:snapToGrid w:val="0"/>
              <w:spacing w:after="0"/>
              <w:jc w:val="center"/>
              <w:rPr>
                <w:rFonts w:ascii="Times New Roman" w:hAnsi="Times New Roman" w:eastAsia="黑体"/>
                <w:sz w:val="24"/>
              </w:rPr>
            </w:pPr>
          </w:p>
        </w:tc>
        <w:tc>
          <w:tcPr>
            <w:tcW w:w="236" w:type="pct"/>
            <w:noWrap w:val="0"/>
            <w:vAlign w:val="center"/>
          </w:tcPr>
          <w:p>
            <w:pPr>
              <w:snapToGrid w:val="0"/>
              <w:spacing w:after="0"/>
              <w:jc w:val="center"/>
              <w:rPr>
                <w:rFonts w:ascii="Times New Roman" w:hAnsi="Times New Roman" w:eastAsia="黑体"/>
                <w:sz w:val="24"/>
              </w:rPr>
            </w:pPr>
          </w:p>
        </w:tc>
        <w:tc>
          <w:tcPr>
            <w:tcW w:w="251"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5" w:type="pct"/>
            <w:gridSpan w:val="2"/>
            <w:noWrap w:val="0"/>
            <w:vAlign w:val="center"/>
          </w:tcPr>
          <w:p>
            <w:pPr>
              <w:snapToGrid w:val="0"/>
              <w:spacing w:after="0"/>
              <w:jc w:val="center"/>
              <w:rPr>
                <w:rFonts w:ascii="Times New Roman" w:hAnsi="Times New Roman" w:eastAsia="黑体"/>
                <w:sz w:val="24"/>
              </w:rPr>
            </w:pPr>
          </w:p>
        </w:tc>
        <w:tc>
          <w:tcPr>
            <w:tcW w:w="254" w:type="pct"/>
            <w:noWrap w:val="0"/>
            <w:vAlign w:val="center"/>
          </w:tcPr>
          <w:p>
            <w:pPr>
              <w:snapToGrid w:val="0"/>
              <w:spacing w:after="0"/>
              <w:jc w:val="center"/>
              <w:rPr>
                <w:rFonts w:ascii="Times New Roman" w:hAnsi="Times New Roman" w:eastAsia="黑体"/>
                <w:sz w:val="24"/>
              </w:rPr>
            </w:pPr>
          </w:p>
        </w:tc>
        <w:tc>
          <w:tcPr>
            <w:tcW w:w="188" w:type="pct"/>
            <w:noWrap w:val="0"/>
            <w:vAlign w:val="center"/>
          </w:tcPr>
          <w:p>
            <w:pPr>
              <w:snapToGrid w:val="0"/>
              <w:spacing w:after="0"/>
              <w:jc w:val="center"/>
              <w:rPr>
                <w:rFonts w:ascii="Times New Roman" w:hAnsi="Times New Roman" w:eastAsia="黑体"/>
                <w:sz w:val="24"/>
              </w:rPr>
            </w:pPr>
          </w:p>
        </w:tc>
        <w:tc>
          <w:tcPr>
            <w:tcW w:w="217"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28" w:type="pct"/>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pacing w:after="0"/>
              <w:jc w:val="center"/>
              <w:rPr>
                <w:rFonts w:eastAsia="黑体"/>
              </w:rPr>
            </w:pPr>
            <w:r>
              <w:rPr>
                <w:rFonts w:hint="default" w:ascii="Times New Roman" w:hAnsi="Times New Roman" w:eastAsia="黑体"/>
                <w:b/>
                <w:sz w:val="24"/>
              </w:rPr>
              <w:t>通讯地址</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1595" w:type="pct"/>
            <w:gridSpan w:val="10"/>
            <w:noWrap w:val="0"/>
            <w:vAlign w:val="center"/>
          </w:tcPr>
          <w:p>
            <w:pPr>
              <w:snapToGrid w:val="0"/>
              <w:spacing w:after="0"/>
              <w:jc w:val="center"/>
              <w:rPr>
                <w:rFonts w:ascii="Times New Roman" w:hAnsi="Times New Roman" w:eastAsia="黑体"/>
                <w:sz w:val="24"/>
              </w:rPr>
            </w:pPr>
          </w:p>
        </w:tc>
        <w:tc>
          <w:tcPr>
            <w:tcW w:w="624" w:type="pct"/>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1767" w:type="pct"/>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40" w:type="pct"/>
            <w:gridSpan w:val="3"/>
            <w:tcBorders>
              <w:bottom w:val="single" w:color="auto" w:sz="4" w:space="0"/>
            </w:tcBorders>
            <w:noWrap w:val="0"/>
            <w:vAlign w:val="center"/>
          </w:tcPr>
          <w:p>
            <w:pPr>
              <w:snapToGrid w:val="0"/>
              <w:spacing w:after="0"/>
              <w:rPr>
                <w:rFonts w:hint="eastAsia" w:ascii="黑体" w:hAnsi="黑体" w:eastAsia="黑体" w:cs="黑体"/>
                <w:b/>
                <w:sz w:val="24"/>
              </w:rPr>
            </w:pPr>
            <w:r>
              <w:rPr>
                <w:rFonts w:hint="eastAsia" w:ascii="黑体" w:hAnsi="黑体" w:eastAsia="黑体" w:cs="黑体"/>
                <w:b/>
                <w:sz w:val="24"/>
              </w:rPr>
              <w:t>是否获得全国技术能手</w:t>
            </w:r>
          </w:p>
        </w:tc>
        <w:tc>
          <w:tcPr>
            <w:tcW w:w="718" w:type="pct"/>
            <w:gridSpan w:val="5"/>
            <w:tcBorders>
              <w:bottom w:val="single" w:color="auto" w:sz="4" w:space="0"/>
            </w:tcBorders>
            <w:noWrap w:val="0"/>
            <w:vAlign w:val="center"/>
          </w:tcPr>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是□</w:t>
            </w:r>
          </w:p>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否□</w:t>
            </w:r>
          </w:p>
        </w:tc>
        <w:tc>
          <w:tcPr>
            <w:tcW w:w="1442" w:type="pct"/>
            <w:gridSpan w:val="8"/>
            <w:tcBorders>
              <w:bottom w:val="single" w:color="auto" w:sz="4" w:space="0"/>
            </w:tcBorders>
            <w:noWrap w:val="0"/>
            <w:vAlign w:val="center"/>
          </w:tcPr>
          <w:p>
            <w:pPr>
              <w:snapToGrid w:val="0"/>
              <w:spacing w:after="0"/>
              <w:ind w:left="81"/>
              <w:rPr>
                <w:rFonts w:hint="eastAsia" w:ascii="黑体" w:hAnsi="黑体" w:eastAsia="黑体" w:cs="黑体"/>
                <w:b/>
                <w:sz w:val="24"/>
              </w:rPr>
            </w:pPr>
            <w:r>
              <w:rPr>
                <w:rFonts w:hint="eastAsia" w:ascii="黑体" w:hAnsi="黑体" w:eastAsia="黑体" w:cs="黑体"/>
                <w:b/>
                <w:sz w:val="24"/>
              </w:rPr>
              <w:t>获全国技术能手方式</w:t>
            </w:r>
          </w:p>
        </w:tc>
        <w:tc>
          <w:tcPr>
            <w:tcW w:w="1398" w:type="pct"/>
            <w:gridSpan w:val="8"/>
            <w:tcBorders>
              <w:bottom w:val="single" w:color="auto" w:sz="4" w:space="0"/>
            </w:tcBorders>
            <w:noWrap w:val="0"/>
            <w:vAlign w:val="center"/>
          </w:tcPr>
          <w:p>
            <w:pPr>
              <w:snapToGrid w:val="0"/>
              <w:spacing w:after="0"/>
              <w:jc w:val="center"/>
              <w:rPr>
                <w:rFonts w:hint="eastAsia" w:ascii="黑体" w:hAnsi="黑体" w:eastAsia="黑体" w:cs="黑体"/>
                <w:b/>
                <w:sz w:val="24"/>
              </w:rPr>
            </w:pPr>
            <w:r>
              <w:rPr>
                <w:rFonts w:hint="eastAsia" w:ascii="黑体" w:hAnsi="黑体" w:eastAsia="黑体" w:cs="黑体"/>
                <w:b/>
                <w:sz w:val="24"/>
              </w:rPr>
              <w:t>评选表彰□</w:t>
            </w:r>
          </w:p>
          <w:p>
            <w:pPr>
              <w:snapToGrid w:val="0"/>
              <w:spacing w:after="0"/>
              <w:jc w:val="center"/>
              <w:rPr>
                <w:rFonts w:hint="eastAsia" w:ascii="黑体" w:hAnsi="黑体" w:eastAsia="黑体" w:cs="黑体"/>
                <w:b/>
                <w:sz w:val="24"/>
              </w:rPr>
            </w:pPr>
            <w:r>
              <w:rPr>
                <w:rFonts w:hint="eastAsia" w:ascii="黑体" w:hAnsi="黑体" w:eastAsia="黑体" w:cs="黑体"/>
                <w:b/>
                <w:sz w:val="24"/>
              </w:rPr>
              <w:t>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000" w:type="pct"/>
            <w:gridSpan w:val="24"/>
            <w:tcBorders>
              <w:bottom w:val="single" w:color="auto" w:sz="4" w:space="0"/>
            </w:tcBorders>
            <w:noWrap w:val="0"/>
            <w:vAlign w:val="center"/>
          </w:tcPr>
          <w:p>
            <w:pPr>
              <w:snapToGrid w:val="0"/>
              <w:spacing w:after="0"/>
              <w:jc w:val="center"/>
              <w:rPr>
                <w:rFonts w:ascii="Times New Roman" w:hAnsi="Times New Roman" w:eastAsia="黑体"/>
                <w:b/>
                <w:sz w:val="30"/>
                <w:szCs w:val="30"/>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12"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3131" w:type="pct"/>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在何单位学习或工作</w:t>
            </w:r>
          </w:p>
        </w:tc>
        <w:tc>
          <w:tcPr>
            <w:tcW w:w="855" w:type="pct"/>
            <w:gridSpan w:val="4"/>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012" w:type="pct"/>
            <w:noWrap w:val="0"/>
            <w:vAlign w:val="top"/>
          </w:tcPr>
          <w:p>
            <w:pPr>
              <w:snapToGrid w:val="0"/>
              <w:spacing w:after="0"/>
              <w:rPr>
                <w:rFonts w:ascii="Times New Roman" w:hAnsi="Times New Roman" w:eastAsia="黑体"/>
                <w:sz w:val="24"/>
              </w:rPr>
            </w:pPr>
          </w:p>
        </w:tc>
        <w:tc>
          <w:tcPr>
            <w:tcW w:w="3131" w:type="pct"/>
            <w:gridSpan w:val="19"/>
            <w:noWrap w:val="0"/>
            <w:vAlign w:val="top"/>
          </w:tcPr>
          <w:p>
            <w:pPr>
              <w:snapToGrid w:val="0"/>
              <w:spacing w:after="0"/>
              <w:rPr>
                <w:rFonts w:ascii="Times New Roman" w:hAnsi="Times New Roman" w:eastAsia="黑体"/>
                <w:sz w:val="24"/>
              </w:rPr>
            </w:pPr>
          </w:p>
        </w:tc>
        <w:tc>
          <w:tcPr>
            <w:tcW w:w="855" w:type="pct"/>
            <w:gridSpan w:val="4"/>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p>
    <w:p>
      <w:pPr>
        <w:pStyle w:val="2"/>
      </w:pPr>
    </w:p>
    <w:tbl>
      <w:tblPr>
        <w:tblStyle w:val="10"/>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2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291"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64"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45"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bl>
    <w:p/>
    <w:tbl>
      <w:tblPr>
        <w:tblStyle w:val="10"/>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
        <w:gridCol w:w="6085"/>
        <w:gridCol w:w="1936"/>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341"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05"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554"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3341" w:type="pct"/>
            <w:gridSpan w:val="2"/>
            <w:noWrap w:val="0"/>
            <w:vAlign w:val="top"/>
          </w:tcPr>
          <w:p>
            <w:pPr>
              <w:snapToGrid w:val="0"/>
              <w:spacing w:after="0"/>
              <w:rPr>
                <w:rFonts w:ascii="Times New Roman" w:hAnsi="Times New Roman" w:eastAsia="黑体"/>
                <w:szCs w:val="21"/>
              </w:rPr>
            </w:pPr>
          </w:p>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其他获</w:t>
            </w:r>
          </w:p>
          <w:p>
            <w:pPr>
              <w:snapToGrid w:val="0"/>
              <w:spacing w:after="0"/>
              <w:jc w:val="center"/>
              <w:rPr>
                <w:rFonts w:ascii="Times New Roman" w:hAnsi="Times New Roman" w:eastAsia="黑体"/>
                <w:b/>
                <w:szCs w:val="21"/>
              </w:rPr>
            </w:pPr>
            <w:r>
              <w:rPr>
                <w:rFonts w:hint="default" w:ascii="Times New Roman" w:hAnsi="Times New Roman" w:eastAsia="黑体"/>
                <w:b/>
                <w:szCs w:val="21"/>
              </w:rPr>
              <w:t>奖情况</w:t>
            </w:r>
          </w:p>
        </w:tc>
        <w:tc>
          <w:tcPr>
            <w:tcW w:w="3341" w:type="pct"/>
            <w:gridSpan w:val="2"/>
            <w:noWrap w:val="0"/>
            <w:vAlign w:val="top"/>
          </w:tcPr>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tcBorders>
              <w:bottom w:val="single" w:color="auto" w:sz="4" w:space="0"/>
            </w:tcBorders>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077"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snapToGrid w:val="0"/>
        <w:rPr>
          <w:rFonts w:ascii="Times New Roman" w:eastAsia="FangSong_GB2312"/>
        </w:rPr>
      </w:pPr>
    </w:p>
    <w:p>
      <w:pPr>
        <w:widowControl/>
        <w:jc w:val="left"/>
      </w:pPr>
      <w:r>
        <w:rPr>
          <w:rFonts w:ascii="Times New Roman" w:eastAsia="FangSong_GB2312"/>
        </w:rPr>
        <w:br w:type="page"/>
      </w:r>
    </w:p>
    <w:p>
      <w:pPr>
        <w:snapToGrid w:val="0"/>
        <w:spacing w:line="360" w:lineRule="auto"/>
        <w:ind w:right="1626"/>
        <w:rPr>
          <w:rFonts w:ascii="Times New Roman" w:hAnsi="Times New Roman" w:eastAsia="FangSong_GB2312"/>
          <w:kern w:val="0"/>
          <w:sz w:val="32"/>
          <w:szCs w:val="32"/>
        </w:rPr>
      </w:pPr>
      <w:r>
        <w:rPr>
          <w:rFonts w:hint="default" w:ascii="Times New Roman" w:hAnsi="Times New Roman" w:eastAsia="FangSong_GB2312"/>
          <w:kern w:val="0"/>
          <w:sz w:val="32"/>
          <w:szCs w:val="32"/>
        </w:rPr>
        <w:t>附件4</w:t>
      </w:r>
    </w:p>
    <w:p>
      <w:pPr>
        <w:jc w:val="left"/>
      </w:pPr>
    </w:p>
    <w:p>
      <w:pPr>
        <w:jc w:val="left"/>
      </w:pPr>
    </w:p>
    <w:p>
      <w:pPr>
        <w:pStyle w:val="9"/>
        <w:ind w:firstLine="640"/>
        <w:rPr>
          <w:rFonts w:ascii="Times New Roman" w:hAnsi="Times New Roman"/>
        </w:rPr>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全国技术能手申报表</w:t>
      </w:r>
    </w:p>
    <w:p>
      <w:pPr>
        <w:jc w:val="center"/>
        <w:rPr>
          <w:rFonts w:ascii="Times New Roman" w:hAnsi="Times New Roman" w:eastAsia="华文中宋"/>
          <w:b/>
          <w:bCs/>
          <w:sz w:val="32"/>
          <w:szCs w:val="32"/>
        </w:rPr>
      </w:pPr>
      <w:r>
        <w:rPr>
          <w:rFonts w:hint="default" w:ascii="Times New Roman" w:hAnsi="Times New Roman" w:eastAsia="华文中宋"/>
          <w:b/>
          <w:bCs/>
          <w:sz w:val="32"/>
          <w:szCs w:val="32"/>
        </w:rPr>
        <w:t>（评选表彰用）</w:t>
      </w:r>
    </w:p>
    <w:p>
      <w:pPr>
        <w:jc w:val="left"/>
      </w:pPr>
    </w:p>
    <w:p>
      <w:pPr>
        <w:jc w:val="left"/>
      </w:pPr>
    </w:p>
    <w:p>
      <w:pPr>
        <w:jc w:val="left"/>
      </w:pPr>
    </w:p>
    <w:p>
      <w:pPr>
        <w:jc w:val="left"/>
      </w:pPr>
    </w:p>
    <w:p>
      <w:pPr>
        <w:jc w:val="left"/>
      </w:pPr>
    </w:p>
    <w:p>
      <w:pPr>
        <w:jc w:val="left"/>
      </w:pPr>
    </w:p>
    <w:p>
      <w:pPr>
        <w:jc w:val="left"/>
      </w:pPr>
    </w:p>
    <w:p>
      <w:pPr>
        <w:jc w:val="left"/>
      </w:pPr>
    </w:p>
    <w:p>
      <w:pPr>
        <w:pStyle w:val="9"/>
        <w:ind w:firstLine="640"/>
        <w:rPr>
          <w:rFonts w:ascii="Times New Roman" w:hAnsi="Times New Roman"/>
        </w:rPr>
      </w:pPr>
    </w:p>
    <w:p>
      <w:pPr>
        <w:ind w:firstLine="960" w:firstLineChars="300"/>
        <w:jc w:val="left"/>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center"/>
        <w:rPr>
          <w:rFonts w:eastAsia="FangSong_GB2312"/>
          <w:sz w:val="32"/>
        </w:rPr>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403"/>
        <w:gridCol w:w="403"/>
        <w:gridCol w:w="404"/>
        <w:gridCol w:w="196"/>
        <w:gridCol w:w="207"/>
        <w:gridCol w:w="404"/>
        <w:gridCol w:w="403"/>
        <w:gridCol w:w="404"/>
        <w:gridCol w:w="146"/>
        <w:gridCol w:w="257"/>
        <w:gridCol w:w="234"/>
        <w:gridCol w:w="170"/>
        <w:gridCol w:w="403"/>
        <w:gridCol w:w="7"/>
        <w:gridCol w:w="396"/>
        <w:gridCol w:w="404"/>
        <w:gridCol w:w="97"/>
        <w:gridCol w:w="306"/>
        <w:gridCol w:w="60"/>
        <w:gridCol w:w="422"/>
        <w:gridCol w:w="325"/>
        <w:gridCol w:w="404"/>
        <w:gridCol w:w="403"/>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995" w:type="dxa"/>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职业资格</w:t>
            </w:r>
          </w:p>
          <w:p>
            <w:pPr>
              <w:snapToGrid w:val="0"/>
              <w:spacing w:after="0"/>
              <w:jc w:val="center"/>
            </w:pPr>
            <w:r>
              <w:rPr>
                <w:rFonts w:hint="default" w:ascii="Times New Roman" w:hAnsi="Times New Roman" w:eastAsia="黑体"/>
                <w:b/>
                <w:spacing w:val="-20"/>
                <w:sz w:val="24"/>
              </w:rPr>
              <w:t>（职业技能等级）</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1477" w:type="dxa"/>
            <w:gridSpan w:val="6"/>
            <w:noWrap w:val="0"/>
            <w:vAlign w:val="center"/>
          </w:tcPr>
          <w:p>
            <w:pPr>
              <w:snapToGrid w:val="0"/>
              <w:spacing w:after="0"/>
              <w:jc w:val="center"/>
              <w:rPr>
                <w:rFonts w:ascii="Times New Roman" w:hAnsi="Times New Roman" w:eastAsia="黑体"/>
                <w:sz w:val="24"/>
              </w:rPr>
            </w:pPr>
          </w:p>
        </w:tc>
        <w:tc>
          <w:tcPr>
            <w:tcW w:w="788" w:type="dxa"/>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1536"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403"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gridSpan w:val="2"/>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82" w:type="dxa"/>
            <w:gridSpan w:val="2"/>
            <w:noWrap w:val="0"/>
            <w:vAlign w:val="center"/>
          </w:tcPr>
          <w:p>
            <w:pPr>
              <w:snapToGrid w:val="0"/>
              <w:spacing w:after="0"/>
              <w:jc w:val="center"/>
              <w:rPr>
                <w:rFonts w:ascii="Times New Roman" w:hAnsi="Times New Roman" w:eastAsia="黑体"/>
                <w:sz w:val="24"/>
              </w:rPr>
            </w:pPr>
          </w:p>
        </w:tc>
        <w:tc>
          <w:tcPr>
            <w:tcW w:w="325"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ind w:firstLine="0"/>
              <w:jc w:val="center"/>
              <w:rPr>
                <w:rFonts w:eastAsia="黑体"/>
              </w:rPr>
            </w:pPr>
            <w:r>
              <w:rPr>
                <w:rFonts w:hint="default" w:ascii="Times New Roman" w:hAnsi="Times New Roman" w:eastAsia="黑体"/>
                <w:b/>
                <w:sz w:val="24"/>
              </w:rPr>
              <w:t>通讯地址</w:t>
            </w:r>
          </w:p>
        </w:tc>
        <w:tc>
          <w:tcPr>
            <w:tcW w:w="7262" w:type="dxa"/>
            <w:gridSpan w:val="24"/>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tc>
        <w:tc>
          <w:tcPr>
            <w:tcW w:w="1071"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221" w:type="dxa"/>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257" w:type="dxa"/>
            <w:gridSpan w:val="2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304"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958" w:type="dxa"/>
            <w:gridSpan w:val="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1995" w:type="dxa"/>
            <w:noWrap w:val="0"/>
            <w:vAlign w:val="top"/>
          </w:tcPr>
          <w:p>
            <w:pPr>
              <w:snapToGrid w:val="0"/>
              <w:spacing w:after="0"/>
              <w:rPr>
                <w:rFonts w:ascii="Times New Roman" w:hAnsi="Times New Roman" w:eastAsia="黑体"/>
                <w:sz w:val="24"/>
              </w:rPr>
            </w:pPr>
          </w:p>
        </w:tc>
        <w:tc>
          <w:tcPr>
            <w:tcW w:w="5304" w:type="dxa"/>
            <w:gridSpan w:val="19"/>
            <w:noWrap w:val="0"/>
            <w:vAlign w:val="top"/>
          </w:tcPr>
          <w:p>
            <w:pPr>
              <w:snapToGrid w:val="0"/>
              <w:spacing w:after="0"/>
              <w:rPr>
                <w:rFonts w:ascii="Times New Roman" w:hAnsi="Times New Roman" w:eastAsia="黑体"/>
                <w:sz w:val="24"/>
              </w:rPr>
            </w:pPr>
          </w:p>
        </w:tc>
        <w:tc>
          <w:tcPr>
            <w:tcW w:w="1958" w:type="dxa"/>
            <w:gridSpan w:val="5"/>
            <w:noWrap w:val="0"/>
            <w:vAlign w:val="top"/>
          </w:tcPr>
          <w:p>
            <w:pPr>
              <w:snapToGrid w:val="0"/>
              <w:spacing w:after="0"/>
              <w:rPr>
                <w:rFonts w:ascii="Times New Roman" w:hAnsi="Times New Roman" w:eastAsia="黑体"/>
                <w:sz w:val="24"/>
              </w:rPr>
            </w:pPr>
          </w:p>
        </w:tc>
      </w:tr>
    </w:tbl>
    <w:p>
      <w: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bl>
    <w:p>
      <w:pPr>
        <w:rPr>
          <w:rFonts w:ascii="Times New Roman" w:hAnsi="Times New Roman" w:eastAsia="黑体"/>
          <w:sz w:val="24"/>
        </w:rPr>
      </w:pPr>
      <w:r>
        <w:rPr>
          <w:rFonts w:ascii="Times New Roman" w:hAnsi="Times New Roman" w:eastAsia="黑体"/>
          <w:sz w:val="24"/>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其他获奖情况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38" w:type="dxa"/>
            <w:gridSpan w:val="3"/>
            <w:noWrap w:val="0"/>
            <w:vAlign w:val="center"/>
          </w:tcPr>
          <w:p>
            <w:pPr>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noWrap w:val="0"/>
            <w:vAlign w:val="center"/>
          </w:tcPr>
          <w:p>
            <w:pPr>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tcBorders>
              <w:bottom w:val="single" w:color="auto" w:sz="4" w:space="0"/>
            </w:tcBorders>
            <w:noWrap w:val="0"/>
            <w:vAlign w:val="center"/>
          </w:tcPr>
          <w:p>
            <w:pPr>
              <w:spacing w:after="0"/>
              <w:rPr>
                <w:rFonts w:ascii="Times New Roman" w:hAnsi="Times New Roman" w:eastAsia="黑体"/>
                <w:b/>
                <w:sz w:val="24"/>
              </w:rPr>
            </w:pPr>
            <w:r>
              <w:rPr>
                <w:rFonts w:hint="default" w:ascii="Times New Roman" w:hAnsi="Times New Roman" w:eastAsia="黑体"/>
                <w:b/>
                <w:sz w:val="24"/>
              </w:rPr>
              <w:t>背面：</w:t>
            </w:r>
          </w:p>
        </w:tc>
      </w:tr>
    </w:tbl>
    <w:p>
      <w:r>
        <w:br w:type="page"/>
      </w:r>
    </w:p>
    <w:tbl>
      <w:tblPr>
        <w:tblStyle w:val="1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widowControl/>
        <w:jc w:val="left"/>
      </w:pPr>
      <w:r>
        <w:br w:type="page"/>
      </w:r>
    </w:p>
    <w:p>
      <w:pPr>
        <w:widowControl/>
        <w:jc w:val="left"/>
        <w:rPr>
          <w:rFonts w:ascii="Times New Roman" w:hAnsi="Times New Roman" w:eastAsia="FangSong_GB2312"/>
          <w:kern w:val="0"/>
          <w:sz w:val="32"/>
          <w:szCs w:val="32"/>
        </w:rPr>
      </w:pPr>
      <w:r>
        <w:rPr>
          <w:rFonts w:hint="default" w:ascii="Times New Roman" w:hAnsi="Times New Roman" w:eastAsia="FangSong_GB2312"/>
          <w:kern w:val="0"/>
          <w:sz w:val="32"/>
          <w:szCs w:val="32"/>
        </w:rPr>
        <w:t>附件5</w:t>
      </w: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国家技能人才培育突出贡献单位申报表</w:t>
      </w:r>
    </w:p>
    <w:p>
      <w:pPr>
        <w:jc w:val="center"/>
        <w:rPr>
          <w:rFonts w:ascii="Times New Roman" w:hAnsi="Times New Roman" w:eastAsia="华文中宋"/>
          <w:b/>
          <w:bCs/>
          <w:sz w:val="48"/>
        </w:rPr>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hint="eastAsia" w:eastAsia="FangSong_GB2312"/>
          <w:sz w:val="32"/>
          <w:szCs w:val="32"/>
          <w:u w:val="single"/>
          <w:lang w:val="en-US" w:eastAsia="zh-CN"/>
        </w:rPr>
      </w:pPr>
      <w:r>
        <w:rPr>
          <w:rFonts w:hint="default" w:ascii="Times New Roman" w:eastAsia="FangSong_GB2312"/>
          <w:sz w:val="32"/>
        </w:rPr>
        <w:t xml:space="preserve">单位名称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单位地址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 系 人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联系电话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rPr>
          <w:rFonts w:ascii="Times New Roman" w:eastAsia="FangSong_GB2312"/>
        </w:rPr>
      </w:pPr>
    </w:p>
    <w:p>
      <w:pPr>
        <w:jc w:val="center"/>
        <w:rPr>
          <w:rFonts w:ascii="Times New Roman"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386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单位名称</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统一社会</w:t>
            </w:r>
          </w:p>
          <w:p>
            <w:pPr>
              <w:snapToGrid w:val="0"/>
              <w:spacing w:after="0"/>
              <w:jc w:val="center"/>
              <w:rPr>
                <w:rFonts w:ascii="Times New Roman" w:hAnsi="Times New Roman" w:eastAsia="黑体"/>
              </w:rPr>
            </w:pPr>
            <w:r>
              <w:rPr>
                <w:rFonts w:hint="default" w:ascii="Times New Roman" w:hAnsi="Times New Roman" w:eastAsia="黑体"/>
              </w:rPr>
              <w:t>信用代码</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经营（培训）</w:t>
            </w:r>
          </w:p>
          <w:p>
            <w:pPr>
              <w:snapToGrid w:val="0"/>
              <w:spacing w:after="0"/>
              <w:jc w:val="center"/>
              <w:rPr>
                <w:rFonts w:ascii="Times New Roman" w:hAnsi="Times New Roman" w:eastAsia="黑体"/>
              </w:rPr>
            </w:pPr>
            <w:r>
              <w:rPr>
                <w:rFonts w:hint="default" w:ascii="Times New Roman" w:hAnsi="Times New Roman" w:eastAsia="黑体"/>
              </w:rPr>
              <w:t>范围</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注册资金</w:t>
            </w:r>
          </w:p>
          <w:p>
            <w:pPr>
              <w:snapToGrid w:val="0"/>
              <w:spacing w:after="0"/>
              <w:jc w:val="center"/>
              <w:rPr>
                <w:rFonts w:ascii="Times New Roman" w:hAnsi="Times New Roman" w:eastAsia="黑体"/>
              </w:rPr>
            </w:pPr>
            <w:r>
              <w:rPr>
                <w:rFonts w:hint="default" w:ascii="Times New Roman" w:hAnsi="Times New Roman" w:eastAsia="黑体"/>
              </w:rPr>
              <w:t>（固定资产）</w:t>
            </w:r>
          </w:p>
        </w:tc>
        <w:tc>
          <w:tcPr>
            <w:tcW w:w="7177" w:type="dxa"/>
            <w:gridSpan w:val="3"/>
            <w:tcBorders>
              <w:bottom w:val="single" w:color="auto" w:sz="4" w:space="0"/>
            </w:tcBorders>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tcBorders>
              <w:bottom w:val="single" w:color="auto" w:sz="4" w:space="0"/>
            </w:tcBorders>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单位类型</w:t>
            </w:r>
          </w:p>
        </w:tc>
        <w:tc>
          <w:tcPr>
            <w:tcW w:w="7177" w:type="dxa"/>
            <w:gridSpan w:val="3"/>
            <w:tcBorders>
              <w:bottom w:val="single" w:color="auto" w:sz="4" w:space="0"/>
            </w:tcBorders>
            <w:noWrap w:val="0"/>
            <w:vAlign w:val="center"/>
          </w:tcPr>
          <w:p>
            <w:pPr>
              <w:snapToGrid w:val="0"/>
              <w:spacing w:after="0"/>
              <w:rPr>
                <w:rFonts w:ascii="Times New Roman" w:hAnsi="Times New Roman" w:eastAsia="黑体"/>
              </w:rPr>
            </w:pPr>
            <w:r>
              <w:rPr>
                <w:rFonts w:hint="eastAsia" w:ascii="黑体" w:hAnsi="黑体" w:eastAsia="黑体" w:cs="黑体"/>
              </w:rPr>
              <w:t>□企业□院校□培训机构□科研院所□事业单位</w:t>
            </w:r>
            <w:r>
              <w:rPr>
                <w:rFonts w:hint="eastAsia" w:ascii="黑体" w:hAnsi="黑体" w:eastAsia="黑体" w:cs="黑体"/>
                <w:highlight w:val="none"/>
                <w:lang w:eastAsia="zh-CN"/>
              </w:rPr>
              <w:t>□</w:t>
            </w:r>
            <w:r>
              <w:rPr>
                <w:rFonts w:hint="eastAsia" w:ascii="黑体" w:hAnsi="黑体" w:eastAsia="黑体" w:cs="黑体"/>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943" w:type="dxa"/>
            <w:gridSpan w:val="2"/>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世界技能大赛中国集训基地</w:t>
            </w:r>
          </w:p>
        </w:tc>
        <w:tc>
          <w:tcPr>
            <w:tcW w:w="5618" w:type="dxa"/>
            <w:gridSpan w:val="2"/>
            <w:tcBorders>
              <w:bottom w:val="single" w:color="auto" w:sz="4" w:space="0"/>
            </w:tcBorders>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□是，具体承担项目</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noWrap w:val="0"/>
            <w:vAlign w:val="center"/>
          </w:tcPr>
          <w:p>
            <w:pPr>
              <w:snapToGrid w:val="0"/>
              <w:spacing w:after="0"/>
              <w:rPr>
                <w:rFonts w:hint="eastAsia" w:ascii="黑体" w:hAnsi="黑体" w:eastAsia="黑体" w:cs="黑体"/>
              </w:rPr>
            </w:pPr>
            <w:r>
              <w:rPr>
                <w:rFonts w:hint="eastAsia" w:ascii="黑体" w:hAnsi="黑体" w:eastAsia="黑体" w:cs="黑体"/>
              </w:rPr>
              <w:t>国家级高技能人才培训基地</w:t>
            </w:r>
          </w:p>
        </w:tc>
        <w:tc>
          <w:tcPr>
            <w:tcW w:w="5618" w:type="dxa"/>
            <w:gridSpan w:val="2"/>
            <w:noWrap w:val="0"/>
            <w:vAlign w:val="center"/>
          </w:tcPr>
          <w:p>
            <w:pPr>
              <w:snapToGrid w:val="0"/>
              <w:spacing w:after="0" w:line="360" w:lineRule="auto"/>
              <w:rPr>
                <w:rFonts w:hint="eastAsia" w:ascii="黑体" w:hAnsi="黑体" w:eastAsia="黑体" w:cs="黑体"/>
                <w:u w:val="single"/>
              </w:rPr>
            </w:pPr>
            <w:r>
              <w:rPr>
                <w:rFonts w:hint="eastAsia" w:ascii="黑体" w:hAnsi="黑体" w:eastAsia="黑体" w:cs="黑体"/>
              </w:rPr>
              <w:t>□是，时间</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gridSpan w:val="2"/>
            <w:vMerge w:val="restart"/>
            <w:noWrap w:val="0"/>
            <w:vAlign w:val="center"/>
          </w:tcPr>
          <w:p>
            <w:pPr>
              <w:snapToGrid w:val="0"/>
              <w:spacing w:after="0"/>
              <w:rPr>
                <w:rFonts w:hint="eastAsia" w:ascii="黑体" w:hAnsi="黑体" w:eastAsia="黑体" w:cs="黑体"/>
                <w:lang w:val="en" w:eastAsia="zh-CN"/>
              </w:rPr>
            </w:pPr>
            <w:r>
              <w:rPr>
                <w:rFonts w:hint="eastAsia" w:ascii="黑体" w:hAnsi="黑体" w:eastAsia="黑体" w:cs="黑体"/>
                <w:lang w:val="en" w:eastAsia="zh-CN"/>
              </w:rPr>
              <w:t>近三年（</w:t>
            </w:r>
            <w:r>
              <w:rPr>
                <w:rFonts w:hint="eastAsia" w:ascii="黑体" w:hAnsi="黑体" w:eastAsia="黑体" w:cs="黑体"/>
                <w:lang w:val="en-US" w:eastAsia="zh-CN"/>
              </w:rPr>
              <w:t>2019年至今</w:t>
            </w:r>
            <w:r>
              <w:rPr>
                <w:rFonts w:hint="eastAsia" w:ascii="黑体" w:hAnsi="黑体" w:eastAsia="黑体" w:cs="黑体"/>
                <w:lang w:val="en" w:eastAsia="zh-CN"/>
              </w:rPr>
              <w:t>）在职业能力建设方面是否曾被审计查出过问题</w:t>
            </w:r>
          </w:p>
        </w:tc>
        <w:tc>
          <w:tcPr>
            <w:tcW w:w="5618" w:type="dxa"/>
            <w:gridSpan w:val="2"/>
            <w:noWrap w:val="0"/>
            <w:vAlign w:val="center"/>
          </w:tcPr>
          <w:p>
            <w:pPr>
              <w:snapToGrid w:val="0"/>
              <w:spacing w:after="0" w:line="360" w:lineRule="auto"/>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rPr>
              <w:t>是，时间</w:t>
            </w:r>
          </w:p>
          <w:p>
            <w:pPr>
              <w:snapToGrid w:val="0"/>
              <w:spacing w:after="0" w:line="360" w:lineRule="auto"/>
              <w:rPr>
                <w:rFonts w:hint="eastAsia" w:ascii="黑体" w:hAnsi="黑体" w:eastAsia="黑体" w:cs="黑体"/>
                <w:lang w:val="en-US" w:eastAsia="zh-CN"/>
              </w:rPr>
            </w:pPr>
            <w:r>
              <w:rPr>
                <w:rFonts w:hint="eastAsia" w:ascii="黑体" w:hAnsi="黑体" w:eastAsia="黑体" w:cs="黑体"/>
                <w:lang w:val="en-US" w:eastAsia="zh-CN"/>
              </w:rPr>
              <w:t xml:space="preserve">      问题及整改情况（可附加页）</w:t>
            </w: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vMerge w:val="continue"/>
            <w:noWrap w:val="0"/>
            <w:vAlign w:val="center"/>
          </w:tcPr>
          <w:p>
            <w:pPr>
              <w:snapToGrid w:val="0"/>
              <w:spacing w:after="0"/>
              <w:rPr>
                <w:rFonts w:hint="eastAsia" w:ascii="黑体" w:hAnsi="黑体" w:eastAsia="黑体" w:cs="黑体"/>
                <w:lang w:val="en" w:eastAsia="zh-CN"/>
              </w:rPr>
            </w:pPr>
          </w:p>
        </w:tc>
        <w:tc>
          <w:tcPr>
            <w:tcW w:w="5618" w:type="dxa"/>
            <w:gridSpan w:val="2"/>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1384" w:type="dxa"/>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rPr>
              <w:t>在技能人才培养使用</w:t>
            </w:r>
            <w:r>
              <w:rPr>
                <w:rFonts w:hint="default" w:ascii="Times New Roman" w:hAnsi="Times New Roman" w:eastAsia="黑体"/>
                <w:lang w:eastAsia="zh-CN"/>
              </w:rPr>
              <w:t>和职业技能提升行动、企业新型学徒制</w:t>
            </w:r>
            <w:r>
              <w:rPr>
                <w:rFonts w:hint="default" w:ascii="Times New Roman" w:hAnsi="Times New Roman" w:eastAsia="黑体"/>
              </w:rPr>
              <w:t>方面的具体政策措施</w:t>
            </w:r>
          </w:p>
        </w:tc>
        <w:tc>
          <w:tcPr>
            <w:tcW w:w="7177" w:type="dxa"/>
            <w:gridSpan w:val="3"/>
            <w:noWrap w:val="0"/>
            <w:vAlign w:val="center"/>
          </w:tcPr>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384" w:type="dxa"/>
            <w:noWrap w:val="0"/>
            <w:vAlign w:val="center"/>
          </w:tcPr>
          <w:p>
            <w:pPr>
              <w:snapToGrid w:val="0"/>
              <w:spacing w:after="0"/>
              <w:rPr>
                <w:rFonts w:ascii="Times New Roman" w:hAnsi="Times New Roman" w:eastAsia="黑体"/>
              </w:rPr>
            </w:pPr>
            <w:r>
              <w:rPr>
                <w:rFonts w:hint="default" w:ascii="Times New Roman" w:hAnsi="Times New Roman" w:eastAsia="黑体"/>
              </w:rPr>
              <w:t>曾获得的荣誉和奖项</w:t>
            </w:r>
          </w:p>
        </w:tc>
        <w:tc>
          <w:tcPr>
            <w:tcW w:w="7177" w:type="dxa"/>
            <w:gridSpan w:val="3"/>
            <w:noWrap w:val="0"/>
            <w:vAlign w:val="center"/>
          </w:tcPr>
          <w:p>
            <w:pPr>
              <w:pStyle w:val="9"/>
              <w:ind w:firstLine="64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61" w:type="dxa"/>
            <w:gridSpan w:val="4"/>
            <w:shd w:val="clear" w:color="auto" w:fill="D8D8D8"/>
            <w:noWrap w:val="0"/>
            <w:vAlign w:val="center"/>
          </w:tcPr>
          <w:p>
            <w:pPr>
              <w:snapToGrid w:val="0"/>
              <w:spacing w:after="0"/>
              <w:rPr>
                <w:rFonts w:ascii="Times New Roman" w:hAnsi="Times New Roman" w:eastAsia="黑体"/>
                <w:spacing w:val="-14"/>
              </w:rPr>
            </w:pPr>
            <w:r>
              <w:rPr>
                <w:rFonts w:hint="default" w:ascii="Times New Roman" w:hAnsi="Times New Roman" w:eastAsia="黑体"/>
                <w:highlight w:val="none"/>
              </w:rPr>
              <w:t>候选单位为企业、科研院所、事业单位类型的，填报以下栏目。（数据统计范围为</w:t>
            </w:r>
            <w:r>
              <w:rPr>
                <w:rFonts w:ascii="Times New Roman" w:hAnsi="Times New Roman" w:eastAsia="黑体"/>
                <w:highlight w:val="none"/>
              </w:rPr>
              <w:t>2020</w:t>
            </w:r>
            <w:r>
              <w:rPr>
                <w:rFonts w:hint="default" w:ascii="Times New Roman" w:hAnsi="Times New Roman" w:eastAsia="黑体"/>
                <w:highlight w:val="none"/>
              </w:rPr>
              <w:t>—</w:t>
            </w:r>
            <w:r>
              <w:rPr>
                <w:rFonts w:ascii="Times New Roman" w:hAnsi="Times New Roman" w:eastAsia="黑体"/>
                <w:highlight w:val="none"/>
              </w:rPr>
              <w:t>2021</w:t>
            </w:r>
            <w:r>
              <w:rPr>
                <w:rFonts w:hint="default" w:ascii="Times New Roman" w:hAnsi="Times New Roman" w:eastAsia="黑体"/>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员工</w:t>
            </w:r>
          </w:p>
          <w:p>
            <w:pPr>
              <w:snapToGrid w:val="0"/>
              <w:spacing w:after="0"/>
              <w:jc w:val="center"/>
              <w:rPr>
                <w:rFonts w:ascii="Times New Roman" w:hAnsi="Times New Roman" w:eastAsia="黑体"/>
              </w:rPr>
            </w:pPr>
            <w:r>
              <w:rPr>
                <w:rFonts w:hint="default" w:ascii="Times New Roman" w:hAnsi="Times New Roman" w:eastAsia="黑体"/>
              </w:rPr>
              <w:t>培训情况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岗位（职业）数量（个）</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每年鉴定评价人数/占职工总人数比例（%）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每年岗位培训数（人次）</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职工教育经费占工资总额的比例（%）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职工教育经费用于一线职工培训的比例（%）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培训经费投入占工资总额比例（%）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单位组织竞赛活动次数（次/年）</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参加竞赛人数/比例（%）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高技能人才情况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员工总数（人）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技能人员（取得职业资格等级或职业技能等级证书）占员工总数比例（%）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tcBorders>
              <w:bottom w:val="single" w:color="auto" w:sz="4" w:space="0"/>
            </w:tcBorders>
            <w:noWrap w:val="0"/>
            <w:vAlign w:val="center"/>
          </w:tcPr>
          <w:p>
            <w:pPr>
              <w:snapToGrid w:val="0"/>
              <w:spacing w:after="0"/>
              <w:jc w:val="center"/>
              <w:rPr>
                <w:rFonts w:ascii="Times New Roman" w:hAnsi="Times New Roman" w:eastAsia="黑体"/>
              </w:rPr>
            </w:pPr>
          </w:p>
        </w:tc>
        <w:tc>
          <w:tcPr>
            <w:tcW w:w="5426" w:type="dxa"/>
            <w:gridSpan w:val="2"/>
            <w:tcBorders>
              <w:bottom w:val="single" w:color="auto" w:sz="4" w:space="0"/>
            </w:tcBorders>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高级工人数/占员工总数比例（%）</w:t>
            </w:r>
          </w:p>
        </w:tc>
        <w:tc>
          <w:tcPr>
            <w:tcW w:w="1751" w:type="dxa"/>
            <w:tcBorders>
              <w:bottom w:val="single" w:color="auto" w:sz="4" w:space="0"/>
            </w:tcBorders>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561" w:type="dxa"/>
            <w:gridSpan w:val="4"/>
            <w:shd w:val="clear" w:color="auto" w:fill="D8D8D8"/>
            <w:noWrap w:val="0"/>
            <w:vAlign w:val="center"/>
          </w:tcPr>
          <w:p>
            <w:pPr>
              <w:snapToGrid w:val="0"/>
              <w:spacing w:after="0"/>
              <w:rPr>
                <w:rFonts w:ascii="Times New Roman" w:hAnsi="Times New Roman" w:eastAsia="黑体"/>
              </w:rPr>
            </w:pPr>
            <w:r>
              <w:rPr>
                <w:rFonts w:hint="default" w:ascii="Times New Roman" w:hAnsi="Times New Roman" w:eastAsia="黑体"/>
              </w:rPr>
              <w:t>候选单位为院校、培训机构的，填报写以下栏目（数据统计范围为</w:t>
            </w:r>
            <w:r>
              <w:rPr>
                <w:rFonts w:ascii="Times New Roman" w:hAnsi="Times New Roman" w:eastAsia="黑体"/>
              </w:rPr>
              <w:t>20</w:t>
            </w:r>
            <w:r>
              <w:rPr>
                <w:rFonts w:ascii="Times New Roman" w:hAnsi="Times New Roman" w:eastAsia="黑体"/>
                <w:highlight w:val="none"/>
              </w:rPr>
              <w:t>20</w:t>
            </w:r>
            <w:r>
              <w:rPr>
                <w:rFonts w:hint="default" w:ascii="Times New Roman" w:hAnsi="Times New Roman" w:eastAsia="黑体"/>
              </w:rPr>
              <w:t>—</w:t>
            </w:r>
            <w:r>
              <w:rPr>
                <w:rFonts w:ascii="Times New Roman" w:hAnsi="Times New Roman" w:eastAsia="黑体"/>
              </w:rPr>
              <w:t>20</w:t>
            </w:r>
            <w:r>
              <w:rPr>
                <w:rFonts w:ascii="Times New Roman" w:hAnsi="Times New Roman" w:eastAsia="黑体"/>
                <w:highlight w:val="none"/>
              </w:rPr>
              <w:t>21</w:t>
            </w:r>
            <w:r>
              <w:rPr>
                <w:rFonts w:hint="default" w:ascii="Times New Roman" w:hAnsi="Times New Roman" w:eastAsia="黑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384" w:type="dxa"/>
            <w:tcBorders>
              <w:bottom w:val="single" w:color="auto" w:sz="4" w:space="0"/>
            </w:tcBorders>
            <w:noWrap w:val="0"/>
            <w:vAlign w:val="center"/>
          </w:tcPr>
          <w:p>
            <w:pPr>
              <w:snapToGrid w:val="0"/>
              <w:spacing w:after="0"/>
              <w:jc w:val="center"/>
              <w:rPr>
                <w:rFonts w:hint="eastAsia" w:ascii="黑体" w:hAnsi="黑体" w:eastAsia="黑体" w:cs="黑体"/>
              </w:rPr>
            </w:pPr>
            <w:r>
              <w:rPr>
                <w:rFonts w:hint="eastAsia" w:ascii="黑体" w:hAnsi="黑体" w:eastAsia="黑体" w:cs="黑体"/>
              </w:rPr>
              <w:t>办学类型</w:t>
            </w:r>
          </w:p>
        </w:tc>
        <w:tc>
          <w:tcPr>
            <w:tcW w:w="7177" w:type="dxa"/>
            <w:gridSpan w:val="3"/>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w:t>
            </w:r>
            <w:r>
              <w:rPr>
                <w:rFonts w:hint="eastAsia" w:ascii="黑体" w:hAnsi="黑体" w:eastAsia="黑体" w:cs="黑体"/>
                <w:spacing w:val="-20"/>
              </w:rPr>
              <w:t>政府办学</w:t>
            </w:r>
            <w:r>
              <w:rPr>
                <w:rFonts w:hint="eastAsia" w:ascii="黑体" w:hAnsi="黑体" w:eastAsia="黑体" w:cs="黑体"/>
              </w:rPr>
              <w:t>□</w:t>
            </w:r>
            <w:r>
              <w:rPr>
                <w:rFonts w:hint="eastAsia" w:ascii="黑体" w:hAnsi="黑体" w:eastAsia="黑体" w:cs="黑体"/>
                <w:spacing w:val="-20"/>
              </w:rPr>
              <w:t>行业办学</w:t>
            </w:r>
            <w:r>
              <w:rPr>
                <w:rFonts w:hint="eastAsia" w:ascii="黑体" w:hAnsi="黑体" w:eastAsia="黑体" w:cs="黑体"/>
              </w:rPr>
              <w:t>□</w:t>
            </w:r>
            <w:r>
              <w:rPr>
                <w:rFonts w:hint="eastAsia" w:ascii="黑体" w:hAnsi="黑体" w:eastAsia="黑体" w:cs="黑体"/>
                <w:spacing w:val="-20"/>
              </w:rPr>
              <w:t>企业办学</w:t>
            </w:r>
            <w:r>
              <w:rPr>
                <w:rFonts w:hint="eastAsia" w:ascii="黑体" w:hAnsi="黑体" w:eastAsia="黑体" w:cs="黑体"/>
              </w:rPr>
              <w:t>□</w:t>
            </w:r>
            <w:r>
              <w:rPr>
                <w:rFonts w:hint="eastAsia" w:ascii="黑体" w:hAnsi="黑体" w:eastAsia="黑体" w:cs="黑体"/>
                <w:spacing w:val="-20"/>
              </w:rPr>
              <w:t>社会力量办学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师资情况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专业教师中双师型教师的比例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专职教师中拥有高级专业技术职称的比例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每千名学生拥有高级专业技术职称教师数（人）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一级实习指导教师及以上职称占实习教师总数的比例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行业专家担任兼职教师的比率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学生情况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学生获得相应的职业资格等级或职业技能等级证书的数量和比率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毕业生一次就业率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在校生在各级各类专业技能大赛中获奖的人数（人）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社会进修学生人数（人）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培养高级工、技师、高级技师等高技能人才占学生规模的比例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生均事业费支出情况</w:t>
            </w:r>
          </w:p>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生均教学成本（元）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培训时间</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生均公用经费支出数（元）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生均教学仪器设备资产值（元）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生均实习工位数（个）</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获双证书（毕业证书和职业资格等级或职业技能等级证书）学生总规模（人）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社会培训生总规模（人）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企业代培学员的比例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561" w:type="dxa"/>
            <w:gridSpan w:val="4"/>
            <w:shd w:val="clear" w:color="auto" w:fill="BEBEBE"/>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lang w:eastAsia="zh-CN"/>
              </w:rPr>
              <w:t>候选单位为行政机关的，填报以下栏目（限市、县级人社部门）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7" w:hRule="atLeast"/>
          <w:jc w:val="center"/>
        </w:trPr>
        <w:tc>
          <w:tcPr>
            <w:tcW w:w="1384" w:type="dxa"/>
            <w:noWrap w:val="0"/>
            <w:vAlign w:val="center"/>
          </w:tcPr>
          <w:p>
            <w:pPr>
              <w:snapToGrid w:val="0"/>
              <w:spacing w:after="0"/>
              <w:jc w:val="center"/>
              <w:rPr>
                <w:rFonts w:hint="default" w:ascii="Times New Roman" w:hAnsi="Times New Roman" w:eastAsia="黑体" w:cs="Times New Roman"/>
                <w:lang w:eastAsia="zh-CN"/>
              </w:rPr>
            </w:pPr>
            <w:r>
              <w:rPr>
                <w:rFonts w:hint="default" w:ascii="Times New Roman" w:hAnsi="Times New Roman" w:eastAsia="黑体" w:cs="Times New Roman"/>
                <w:lang w:eastAsia="zh-CN"/>
              </w:rPr>
              <w:t>推进职业技能提升行动、企业新型学徒制的创新做法及取得的实效</w:t>
            </w:r>
          </w:p>
          <w:p>
            <w:pPr>
              <w:pStyle w:val="2"/>
              <w:rPr>
                <w:rFonts w:hint="eastAsia"/>
                <w:lang w:eastAsia="zh-CN"/>
              </w:rPr>
            </w:pPr>
            <w:r>
              <w:rPr>
                <w:rFonts w:hint="default" w:ascii="Times New Roman" w:hAnsi="Times New Roman" w:eastAsia="黑体" w:cs="Times New Roman"/>
                <w:lang w:eastAsia="zh-CN"/>
              </w:rPr>
              <w:t>（</w:t>
            </w:r>
            <w:r>
              <w:rPr>
                <w:rFonts w:hint="default" w:ascii="Times New Roman" w:hAnsi="Times New Roman" w:eastAsia="黑体" w:cs="Times New Roman"/>
                <w:lang w:val="en-US" w:eastAsia="zh-CN"/>
              </w:rPr>
              <w:t>3000字内</w:t>
            </w:r>
            <w:r>
              <w:rPr>
                <w:rFonts w:hint="default" w:ascii="Times New Roman" w:hAnsi="Times New Roman" w:eastAsia="黑体" w:cs="Times New Roman"/>
                <w:lang w:eastAsia="zh-CN"/>
              </w:rPr>
              <w:t>）</w:t>
            </w:r>
          </w:p>
        </w:tc>
        <w:tc>
          <w:tcPr>
            <w:tcW w:w="7177" w:type="dxa"/>
            <w:gridSpan w:val="3"/>
            <w:noWrap w:val="0"/>
            <w:vAlign w:val="top"/>
          </w:tcPr>
          <w:p>
            <w:pPr>
              <w:snapToGrid w:val="0"/>
              <w:spacing w:after="0"/>
              <w:rPr>
                <w:rFonts w:hint="default" w:ascii="Times New Roman" w:hAnsi="Times New Roman" w:eastAsia="黑体"/>
                <w:lang w:eastAsia="zh-CN"/>
              </w:rPr>
            </w:pPr>
          </w:p>
          <w:p>
            <w:pPr>
              <w:snapToGrid w:val="0"/>
              <w:spacing w:after="0"/>
              <w:rPr>
                <w:rFonts w:hint="default" w:ascii="Times New Roman" w:hAnsi="Times New Roman" w:eastAsia="黑体"/>
                <w:lang w:eastAsia="zh-CN"/>
              </w:rPr>
            </w:pPr>
            <w:r>
              <w:rPr>
                <w:rFonts w:hint="default" w:ascii="Times New Roman" w:hAnsi="Times New Roman" w:eastAsia="黑体"/>
                <w:lang w:eastAsia="zh-CN"/>
              </w:rPr>
              <w:t>（可附加页）</w:t>
            </w:r>
          </w:p>
        </w:tc>
      </w:tr>
    </w:tbl>
    <w:p>
      <w:pPr>
        <w:widowControl/>
        <w:jc w:val="left"/>
        <w:rPr>
          <w:rFonts w:ascii="Times New Roman" w:hAnsi="Times New Roman" w:eastAsia="黑体"/>
        </w:rPr>
      </w:pPr>
      <w:r>
        <w:rPr>
          <w:rFonts w:ascii="Times New Roman" w:hAnsi="Times New Roman" w:eastAsia="黑体"/>
        </w:rPr>
        <w:br w:type="page"/>
      </w:r>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
      <w:pPr>
        <w:widowControl/>
        <w:jc w:val="left"/>
      </w:pPr>
    </w:p>
    <w:p>
      <w:pPr>
        <w:adjustRightInd w:val="0"/>
        <w:snapToGrid w:val="0"/>
        <w:spacing w:line="360" w:lineRule="auto"/>
        <w:rPr>
          <w:rFonts w:hint="default" w:ascii="Times New Roman" w:hAnsi="Times New Roman" w:eastAsia="FangSong_GB2312"/>
          <w:sz w:val="32"/>
          <w:szCs w:val="32"/>
        </w:rPr>
      </w:pPr>
    </w:p>
    <w:p>
      <w:pPr>
        <w:adjustRightInd w:val="0"/>
        <w:snapToGrid w:val="0"/>
        <w:spacing w:line="360" w:lineRule="auto"/>
        <w:rPr>
          <w:rFonts w:ascii="Times New Roman" w:hAnsi="Times New Roman" w:eastAsia="FangSong_GB2312"/>
          <w:sz w:val="32"/>
          <w:szCs w:val="32"/>
          <w:highlight w:val="yellow"/>
        </w:rPr>
      </w:pPr>
      <w:bookmarkStart w:id="0" w:name="_GoBack"/>
      <w:bookmarkEnd w:id="0"/>
      <w:r>
        <w:rPr>
          <w:rFonts w:hint="default" w:ascii="Times New Roman" w:hAnsi="Times New Roman" w:eastAsia="FangSong_GB2312"/>
          <w:sz w:val="32"/>
          <w:szCs w:val="32"/>
        </w:rPr>
        <w:t>附件</w:t>
      </w:r>
      <w:r>
        <w:rPr>
          <w:rFonts w:ascii="Times New Roman" w:hAnsi="Times New Roman" w:eastAsia="FangSong_GB2312"/>
          <w:sz w:val="32"/>
          <w:szCs w:val="32"/>
        </w:rPr>
        <w:t>6</w:t>
      </w:r>
    </w:p>
    <w:p>
      <w:pPr>
        <w:jc w:val="left"/>
      </w:pPr>
    </w:p>
    <w:p>
      <w:pPr>
        <w:jc w:val="left"/>
      </w:pPr>
    </w:p>
    <w:p>
      <w:pPr>
        <w:jc w:val="left"/>
      </w:pPr>
    </w:p>
    <w:p>
      <w:pPr>
        <w:jc w:val="left"/>
      </w:pP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国家技能人才培育突出贡献个人申报表</w:t>
      </w:r>
    </w:p>
    <w:p>
      <w:pPr>
        <w:jc w:val="left"/>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eastAsia="FangSong_GB2312"/>
          <w:sz w:val="32"/>
          <w:szCs w:val="32"/>
          <w:u w:val="single"/>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pPr>
    </w:p>
    <w:p>
      <w:pPr>
        <w:jc w:val="center"/>
        <w:rPr>
          <w:rFonts w:eastAsia="FangSong_GB2312"/>
          <w:b/>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98"/>
        <w:gridCol w:w="398"/>
        <w:gridCol w:w="398"/>
        <w:gridCol w:w="299"/>
        <w:gridCol w:w="99"/>
        <w:gridCol w:w="398"/>
        <w:gridCol w:w="398"/>
        <w:gridCol w:w="398"/>
        <w:gridCol w:w="184"/>
        <w:gridCol w:w="214"/>
        <w:gridCol w:w="379"/>
        <w:gridCol w:w="20"/>
        <w:gridCol w:w="398"/>
        <w:gridCol w:w="44"/>
        <w:gridCol w:w="354"/>
        <w:gridCol w:w="398"/>
        <w:gridCol w:w="145"/>
        <w:gridCol w:w="253"/>
        <w:gridCol w:w="113"/>
        <w:gridCol w:w="285"/>
        <w:gridCol w:w="256"/>
        <w:gridCol w:w="142"/>
        <w:gridCol w:w="398"/>
        <w:gridCol w:w="398"/>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工作岗位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技术职务</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从事本职业（工种）时间</w:t>
            </w:r>
          </w:p>
        </w:tc>
        <w:tc>
          <w:tcPr>
            <w:tcW w:w="1359" w:type="dxa"/>
            <w:gridSpan w:val="6"/>
            <w:noWrap w:val="0"/>
            <w:vAlign w:val="center"/>
          </w:tcPr>
          <w:p>
            <w:pPr>
              <w:snapToGrid w:val="0"/>
              <w:spacing w:after="0"/>
              <w:jc w:val="center"/>
              <w:rPr>
                <w:rFonts w:ascii="Times New Roman" w:hAnsi="Times New Roman" w:eastAsia="黑体"/>
                <w:sz w:val="24"/>
              </w:rPr>
            </w:pPr>
          </w:p>
        </w:tc>
        <w:tc>
          <w:tcPr>
            <w:tcW w:w="907" w:type="dxa"/>
            <w:gridSpan w:val="4"/>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邮政编码</w:t>
            </w:r>
          </w:p>
        </w:tc>
        <w:tc>
          <w:tcPr>
            <w:tcW w:w="1337"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9"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9"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通讯地址</w:t>
            </w:r>
          </w:p>
        </w:tc>
        <w:tc>
          <w:tcPr>
            <w:tcW w:w="7166" w:type="dxa"/>
            <w:gridSpan w:val="25"/>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1055"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141" w:type="dxa"/>
            <w:gridSpan w:val="11"/>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61" w:type="dxa"/>
            <w:gridSpan w:val="26"/>
            <w:tcBorders>
              <w:bottom w:val="single" w:color="auto" w:sz="4" w:space="0"/>
            </w:tcBorders>
            <w:noWrap w:val="0"/>
            <w:vAlign w:val="center"/>
          </w:tcPr>
          <w:p>
            <w:pPr>
              <w:snapToGrid w:val="0"/>
              <w:spacing w:after="0"/>
              <w:jc w:val="center"/>
              <w:rPr>
                <w:rFonts w:ascii="Times New Roman" w:hAnsi="Times New Roman" w:eastAsia="黑体"/>
                <w:b/>
                <w:sz w:val="32"/>
                <w:szCs w:val="32"/>
              </w:rPr>
            </w:pPr>
            <w:r>
              <w:rPr>
                <w:rFonts w:hint="default" w:ascii="Times New Roman" w:hAnsi="Times New Roman" w:eastAsia="黑体"/>
                <w:b/>
                <w:sz w:val="32"/>
                <w:szCs w:val="32"/>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288"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878" w:type="dxa"/>
            <w:gridSpan w:val="6"/>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995" w:type="dxa"/>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5288" w:type="dxa"/>
            <w:gridSpan w:val="19"/>
            <w:noWrap w:val="0"/>
            <w:vAlign w:val="top"/>
          </w:tcPr>
          <w:p>
            <w:pPr>
              <w:snapToGrid w:val="0"/>
              <w:spacing w:after="0"/>
              <w:rPr>
                <w:rFonts w:ascii="Times New Roman" w:hAnsi="Times New Roman" w:eastAsia="黑体"/>
                <w:sz w:val="24"/>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tc>
        <w:tc>
          <w:tcPr>
            <w:tcW w:w="1878" w:type="dxa"/>
            <w:gridSpan w:val="6"/>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r>
        <w:rPr>
          <w:rFonts w:ascii="Times New Roman" w:hAnsi="Times New Roman" w:eastAsia="黑体"/>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napToGrid w:val="0"/>
              <w:jc w:val="center"/>
              <w:rPr>
                <w:rFonts w:ascii="Times New Roman" w:hAnsi="Times New Roman" w:eastAsia="黑体"/>
                <w:b/>
                <w:sz w:val="24"/>
              </w:rPr>
            </w:pPr>
            <w:r>
              <w:rPr>
                <w:rFonts w:hint="default" w:ascii="Times New Roman" w:hAnsi="Times New Roman" w:eastAsia="黑体"/>
                <w:b/>
                <w:sz w:val="24"/>
              </w:rPr>
              <w:t>证明人或</w:t>
            </w:r>
          </w:p>
          <w:p>
            <w:pPr>
              <w:snapToGrid w:val="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08"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在技能人才培养工作中的主要经验和做法</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008" w:type="dxa"/>
            <w:noWrap w:val="0"/>
            <w:vAlign w:val="center"/>
          </w:tcPr>
          <w:p>
            <w:pPr>
              <w:jc w:val="center"/>
              <w:rPr>
                <w:rFonts w:hint="default" w:ascii="Times New Roman" w:hAnsi="Times New Roman" w:eastAsia="黑体"/>
                <w:b/>
                <w:szCs w:val="21"/>
                <w:lang w:eastAsia="zh-CN"/>
              </w:rPr>
            </w:pPr>
            <w:r>
              <w:rPr>
                <w:rFonts w:hint="default" w:ascii="Times New Roman" w:hAnsi="Times New Roman" w:eastAsia="黑体"/>
                <w:b/>
                <w:szCs w:val="21"/>
              </w:rPr>
              <w:t>在</w:t>
            </w:r>
            <w:r>
              <w:rPr>
                <w:rFonts w:hint="default" w:ascii="Times New Roman" w:hAnsi="Times New Roman" w:eastAsia="黑体"/>
                <w:b/>
                <w:szCs w:val="21"/>
                <w:lang w:eastAsia="zh-CN"/>
              </w:rPr>
              <w:t>职业技能提升行动、企业新型学徒制中取得的成绩</w:t>
            </w:r>
          </w:p>
        </w:tc>
        <w:tc>
          <w:tcPr>
            <w:tcW w:w="6120" w:type="dxa"/>
            <w:noWrap w:val="0"/>
            <w:vAlign w:val="top"/>
          </w:tcPr>
          <w:p>
            <w:pPr>
              <w:rPr>
                <w:rFonts w:ascii="Times New Roman" w:hAnsi="Times New Roman" w:eastAsia="黑体"/>
                <w:sz w:val="24"/>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jc w:val="center"/>
              <w:rPr>
                <w:rFonts w:ascii="Times New Roman" w:hAnsi="Times New Roman" w:eastAsia="黑体"/>
                <w:b/>
                <w:szCs w:val="21"/>
              </w:rPr>
            </w:pPr>
            <w:r>
              <w:rPr>
                <w:rFonts w:hint="default" w:ascii="Times New Roman" w:hAnsi="Times New Roman" w:eastAsia="黑体"/>
                <w:b/>
                <w:szCs w:val="21"/>
              </w:rPr>
              <w:t>曾获得的荣誉和奖励</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38" w:type="dxa"/>
            <w:gridSpan w:val="3"/>
            <w:noWrap w:val="0"/>
            <w:vAlign w:val="center"/>
          </w:tcPr>
          <w:p>
            <w:pPr>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背面：</w:t>
            </w:r>
          </w:p>
        </w:tc>
      </w:tr>
    </w:tbl>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FangSong_GB2312">
    <w:altName w:val="仿宋_GB2312"/>
    <w:panose1 w:val="02010609030101010101"/>
    <w:charset w:val="86"/>
    <w:family w:val="modern"/>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13A97"/>
    <w:rsid w:val="0C030648"/>
    <w:rsid w:val="196719F5"/>
    <w:rsid w:val="2E163EBF"/>
    <w:rsid w:val="41416D74"/>
    <w:rsid w:val="57DE79E1"/>
    <w:rsid w:val="62AF3085"/>
    <w:rsid w:val="63AB4C53"/>
    <w:rsid w:val="7B213A97"/>
    <w:rsid w:val="7E1B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5">
    <w:name w:val="heading 4"/>
    <w:basedOn w:val="1"/>
    <w:next w:val="1"/>
    <w:semiHidden/>
    <w:unhideWhenUsed/>
    <w:qFormat/>
    <w:uiPriority w:val="0"/>
    <w:pPr>
      <w:spacing w:before="120" w:beforeAutospacing="0" w:after="120" w:afterAutospacing="0" w:line="13" w:lineRule="atLeast"/>
      <w:jc w:val="left"/>
    </w:pPr>
    <w:rPr>
      <w:rFonts w:hint="eastAsia" w:ascii="宋体" w:hAnsi="宋体" w:eastAsia="宋体" w:cs="宋体"/>
      <w:b/>
      <w:kern w:val="0"/>
      <w:sz w:val="21"/>
      <w:szCs w:val="21"/>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uiPriority w:val="0"/>
    <w:pPr>
      <w:spacing w:before="0" w:beforeAutospacing="0" w:after="120" w:afterAutospacing="0"/>
      <w:ind w:left="0" w:right="0"/>
      <w:jc w:val="left"/>
    </w:pPr>
    <w:rPr>
      <w:kern w:val="0"/>
      <w:sz w:val="24"/>
      <w:lang w:val="en-US" w:eastAsia="zh-CN" w:bidi="ar"/>
    </w:rPr>
  </w:style>
  <w:style w:type="paragraph" w:styleId="9">
    <w:name w:val="Body Text First Indent"/>
    <w:basedOn w:val="6"/>
    <w:qFormat/>
    <w:uiPriority w:val="0"/>
    <w:pPr>
      <w:spacing w:line="560" w:lineRule="exact"/>
      <w:ind w:firstLine="721" w:firstLineChars="200"/>
    </w:pPr>
    <w:rPr>
      <w:rFonts w:ascii="Calibri" w:hAnsi="Calibri" w:eastAsia="FangSong_GB2312"/>
      <w:sz w:val="32"/>
      <w:szCs w:val="22"/>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uiPriority w:val="0"/>
    <w:rPr>
      <w:color w:val="333333"/>
      <w:sz w:val="24"/>
      <w:szCs w:val="24"/>
      <w:u w:val="single"/>
      <w:bdr w:val="none" w:color="auto" w:sz="0" w:space="0"/>
      <w:vertAlign w:val="baseline"/>
    </w:rPr>
  </w:style>
  <w:style w:type="character" w:styleId="15">
    <w:name w:val="HTML Definition"/>
    <w:basedOn w:val="11"/>
    <w:uiPriority w:val="0"/>
    <w:rPr>
      <w:i/>
    </w:rPr>
  </w:style>
  <w:style w:type="character" w:styleId="16">
    <w:name w:val="Hyperlink"/>
    <w:basedOn w:val="11"/>
    <w:uiPriority w:val="0"/>
    <w:rPr>
      <w:color w:val="333333"/>
      <w:sz w:val="24"/>
      <w:szCs w:val="24"/>
      <w:u w:val="single"/>
      <w:bdr w:val="none" w:color="auto" w:sz="0" w:space="0"/>
      <w:vertAlign w:val="baseline"/>
    </w:rPr>
  </w:style>
  <w:style w:type="character" w:styleId="17">
    <w:name w:val="HTML Code"/>
    <w:basedOn w:val="11"/>
    <w:uiPriority w:val="0"/>
    <w:rPr>
      <w:rFonts w:ascii="Consolas" w:hAnsi="Consolas" w:eastAsia="Consolas" w:cs="Consolas"/>
      <w:color w:val="C7254E"/>
      <w:sz w:val="21"/>
      <w:szCs w:val="21"/>
      <w:bdr w:val="none" w:color="auto" w:sz="0" w:space="0"/>
      <w:shd w:val="clear" w:fill="F9F2F4"/>
    </w:rPr>
  </w:style>
  <w:style w:type="character" w:styleId="18">
    <w:name w:val="HTML Keyboard"/>
    <w:basedOn w:val="11"/>
    <w:uiPriority w:val="0"/>
    <w:rPr>
      <w:rFonts w:hint="default" w:ascii="Consolas" w:hAnsi="Consolas" w:eastAsia="Consolas" w:cs="Consolas"/>
      <w:color w:val="FFFFFF"/>
      <w:sz w:val="21"/>
      <w:szCs w:val="21"/>
      <w:bdr w:val="none" w:color="auto" w:sz="0" w:space="0"/>
      <w:shd w:val="clear" w:fill="333333"/>
    </w:rPr>
  </w:style>
  <w:style w:type="character" w:styleId="19">
    <w:name w:val="HTML Sample"/>
    <w:basedOn w:val="11"/>
    <w:uiPriority w:val="0"/>
    <w:rPr>
      <w:rFonts w:hint="default" w:ascii="Consolas" w:hAnsi="Consolas" w:eastAsia="Consolas" w:cs="Consolas"/>
      <w:sz w:val="21"/>
      <w:szCs w:val="21"/>
    </w:rPr>
  </w:style>
  <w:style w:type="character" w:customStyle="1" w:styleId="20">
    <w:name w:val="focus30"/>
    <w:basedOn w:val="11"/>
    <w:uiPriority w:val="0"/>
    <w:rPr>
      <w:color w:val="23527C"/>
      <w:bdr w:val="none" w:color="DDDDDD" w:sz="0" w:space="0"/>
      <w:shd w:val="clear" w:fill="EEEEEE"/>
    </w:rPr>
  </w:style>
  <w:style w:type="character" w:customStyle="1" w:styleId="21">
    <w:name w:val="active9"/>
    <w:basedOn w:val="11"/>
    <w:uiPriority w:val="0"/>
    <w:rPr>
      <w:color w:val="000000"/>
      <w:shd w:val="clear" w:fill="F9D060"/>
    </w:rPr>
  </w:style>
  <w:style w:type="character" w:customStyle="1" w:styleId="22">
    <w:name w:val="hover48"/>
    <w:basedOn w:val="11"/>
    <w:uiPriority w:val="0"/>
    <w:rPr>
      <w:color w:val="23527C"/>
      <w:bdr w:val="none" w:color="DDDDDD" w:sz="0" w:space="0"/>
      <w:shd w:val="clear" w:fill="EEEEEE"/>
    </w:rPr>
  </w:style>
  <w:style w:type="character" w:customStyle="1" w:styleId="23">
    <w:name w:val="hover49"/>
    <w:basedOn w:val="11"/>
    <w:uiPriority w:val="0"/>
    <w:rPr>
      <w:color w:val="FFFFFF"/>
      <w:bdr w:val="none" w:color="337AB7" w:sz="0" w:space="0"/>
      <w:shd w:val="clear" w:fill="337AB7"/>
    </w:rPr>
  </w:style>
  <w:style w:type="character" w:customStyle="1" w:styleId="24">
    <w:name w:val="hover50"/>
    <w:basedOn w:val="11"/>
    <w:uiPriority w:val="0"/>
    <w:rPr>
      <w:color w:val="777777"/>
      <w:bdr w:val="none" w:color="DDDDDD" w:sz="0" w:space="0"/>
      <w:shd w:val="clear" w:fill="FFFFFF"/>
    </w:rPr>
  </w:style>
  <w:style w:type="character" w:customStyle="1" w:styleId="25">
    <w:name w:val="after2"/>
    <w:basedOn w:val="11"/>
    <w:uiPriority w:val="0"/>
    <w:rPr>
      <w:shd w:val="clear" w:fill="FFFFFF"/>
    </w:rPr>
  </w:style>
  <w:style w:type="character" w:customStyle="1" w:styleId="26">
    <w:name w:val="current2"/>
    <w:basedOn w:val="11"/>
    <w:uiPriority w:val="0"/>
    <w:rPr>
      <w:color w:val="232323"/>
    </w:rPr>
  </w:style>
  <w:style w:type="character" w:customStyle="1" w:styleId="27">
    <w:name w:val="current3"/>
    <w:basedOn w:val="11"/>
    <w:uiPriority w:val="0"/>
    <w:rPr>
      <w:color w:val="444546"/>
    </w:rPr>
  </w:style>
  <w:style w:type="character" w:customStyle="1" w:styleId="28">
    <w:name w:val="back"/>
    <w:basedOn w:val="11"/>
    <w:uiPriority w:val="0"/>
  </w:style>
  <w:style w:type="character" w:customStyle="1" w:styleId="29">
    <w:name w:val="on"/>
    <w:basedOn w:val="11"/>
    <w:uiPriority w:val="0"/>
    <w:rPr>
      <w:color w:val="FFFFFF"/>
      <w:bdr w:val="none" w:color="auto" w:sz="0" w:space="0"/>
      <w:shd w:val="clear" w:fill="333333"/>
    </w:rPr>
  </w:style>
  <w:style w:type="character" w:customStyle="1" w:styleId="30">
    <w:name w:val="location"/>
    <w:basedOn w:val="11"/>
    <w:uiPriority w:val="0"/>
    <w:rPr>
      <w:color w:val="858585"/>
      <w:bdr w:val="none" w:color="auto" w:sz="0" w:space="0"/>
    </w:rPr>
  </w:style>
  <w:style w:type="character" w:customStyle="1" w:styleId="31">
    <w:name w:val="font182"/>
    <w:basedOn w:val="11"/>
    <w:uiPriority w:val="0"/>
  </w:style>
  <w:style w:type="character" w:customStyle="1" w:styleId="32">
    <w:name w:val="fl4"/>
    <w:basedOn w:val="11"/>
    <w:uiPriority w:val="0"/>
    <w:rPr>
      <w:shd w:val="clear" w:fill="DF0001"/>
    </w:rPr>
  </w:style>
  <w:style w:type="character" w:customStyle="1" w:styleId="33">
    <w:name w:val="fl5"/>
    <w:basedOn w:val="11"/>
    <w:uiPriority w:val="0"/>
    <w:rPr>
      <w:b/>
      <w:sz w:val="19"/>
      <w:szCs w:val="19"/>
    </w:rPr>
  </w:style>
  <w:style w:type="character" w:customStyle="1" w:styleId="34">
    <w:name w:val="bsharetext"/>
    <w:basedOn w:val="11"/>
    <w:uiPriority w:val="0"/>
  </w:style>
  <w:style w:type="character" w:customStyle="1" w:styleId="35">
    <w:name w:val="after"/>
    <w:basedOn w:val="11"/>
    <w:uiPriority w:val="0"/>
    <w:rPr>
      <w:shd w:val="clear" w:fill="FFFFFF"/>
    </w:rPr>
  </w:style>
  <w:style w:type="character" w:customStyle="1" w:styleId="36">
    <w:name w:val="hover45"/>
    <w:basedOn w:val="11"/>
    <w:uiPriority w:val="0"/>
    <w:rPr>
      <w:color w:val="23527C"/>
      <w:bdr w:val="none" w:color="DDDDDD" w:sz="0" w:space="0"/>
      <w:shd w:val="clear" w:fill="EEEEEE"/>
    </w:rPr>
  </w:style>
  <w:style w:type="character" w:customStyle="1" w:styleId="37">
    <w:name w:val="hover46"/>
    <w:basedOn w:val="11"/>
    <w:uiPriority w:val="0"/>
    <w:rPr>
      <w:color w:val="FFFFFF"/>
      <w:bdr w:val="none" w:color="337AB7" w:sz="0" w:space="0"/>
      <w:shd w:val="clear" w:fill="337AB7"/>
    </w:rPr>
  </w:style>
  <w:style w:type="character" w:customStyle="1" w:styleId="38">
    <w:name w:val="hover47"/>
    <w:basedOn w:val="11"/>
    <w:uiPriority w:val="0"/>
    <w:rPr>
      <w:color w:val="777777"/>
      <w:bdr w:val="none" w:color="DDDDDD" w:sz="0" w:space="0"/>
      <w:shd w:val="clear" w:fill="FFFFFF"/>
    </w:rPr>
  </w:style>
  <w:style w:type="character" w:customStyle="1" w:styleId="39">
    <w:name w:val="focus31"/>
    <w:basedOn w:val="11"/>
    <w:uiPriority w:val="0"/>
    <w:rPr>
      <w:color w:val="FFFFFF"/>
      <w:bdr w:val="none" w:color="337AB7" w:sz="0" w:space="0"/>
      <w:shd w:val="clear" w:fill="337AB7"/>
    </w:rPr>
  </w:style>
  <w:style w:type="character" w:customStyle="1" w:styleId="40">
    <w:name w:val="focus32"/>
    <w:basedOn w:val="11"/>
    <w:uiPriority w:val="0"/>
    <w:rPr>
      <w:color w:val="777777"/>
      <w:bdr w:val="none" w:color="DDDDDD" w:sz="0" w:space="0"/>
      <w:shd w:val="clear" w:fill="FFFFFF"/>
    </w:rPr>
  </w:style>
  <w:style w:type="character" w:customStyle="1" w:styleId="41">
    <w:name w:val="on1"/>
    <w:basedOn w:val="11"/>
    <w:uiPriority w:val="0"/>
    <w:rPr>
      <w:color w:val="FFFFFF"/>
      <w:bdr w:val="none" w:color="auto" w:sz="0" w:space="0"/>
      <w:shd w:val="clear" w:fill="333333"/>
    </w:rPr>
  </w:style>
  <w:style w:type="character" w:customStyle="1" w:styleId="42">
    <w:name w:val="current"/>
    <w:basedOn w:val="11"/>
    <w:uiPriority w:val="0"/>
    <w:rPr>
      <w:color w:val="444546"/>
    </w:rPr>
  </w:style>
  <w:style w:type="character" w:customStyle="1" w:styleId="43">
    <w:name w:val="current1"/>
    <w:basedOn w:val="11"/>
    <w:uiPriority w:val="0"/>
    <w:rPr>
      <w:color w:val="23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2022-06-29T08:37:00Z</dcterms:created>
  <dc:creator>林琪</dc:creator>
  <cp:lastModifiedBy>林琪</cp:lastModifiedBy>
  <dcterms:modified xsi:type="dcterms:W3CDTF">2022-06-29T08:48:10Z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