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hint="default" w:ascii="仿宋" w:hAnsi="仿宋" w:eastAsia="仿宋" w:cs="仿宋"/>
          <w:b/>
          <w:color w:val="auto"/>
          <w:sz w:val="32"/>
          <w:szCs w:val="32"/>
          <w:lang w:val="en-US" w:eastAsia="zh-CN"/>
        </w:rPr>
      </w:pPr>
      <w:bookmarkStart w:id="0" w:name="_GoBack"/>
      <w:r>
        <w:rPr>
          <w:rFonts w:hint="eastAsia" w:ascii="仿宋" w:hAnsi="仿宋" w:eastAsia="仿宋" w:cs="仿宋"/>
          <w:b/>
          <w:color w:val="auto"/>
          <w:sz w:val="32"/>
          <w:szCs w:val="32"/>
          <w:lang w:val="en-US" w:eastAsia="zh-CN"/>
        </w:rPr>
        <w:t>附件2：报价函</w:t>
      </w:r>
    </w:p>
    <w:bookmarkEnd w:id="0"/>
    <w:p>
      <w:pPr>
        <w:spacing w:line="360" w:lineRule="auto"/>
        <w:jc w:val="left"/>
        <w:rPr>
          <w:rFonts w:hint="eastAsia" w:ascii="仿宋" w:hAnsi="仿宋" w:eastAsia="仿宋" w:cs="仿宋"/>
          <w:b/>
          <w:color w:val="auto"/>
          <w:sz w:val="44"/>
          <w:szCs w:val="44"/>
          <w:lang w:val="en-US" w:eastAsia="zh-CN"/>
        </w:rPr>
      </w:pPr>
    </w:p>
    <w:p>
      <w:pPr>
        <w:spacing w:line="360" w:lineRule="auto"/>
        <w:ind w:firstLine="3534" w:firstLineChars="800"/>
        <w:jc w:val="left"/>
        <w:rPr>
          <w:rFonts w:hint="eastAsia" w:ascii="仿宋" w:hAnsi="仿宋" w:eastAsia="仿宋" w:cs="仿宋"/>
          <w:b/>
          <w:color w:val="auto"/>
          <w:sz w:val="44"/>
          <w:szCs w:val="44"/>
          <w:lang w:val="en-US" w:eastAsia="zh-CN"/>
        </w:rPr>
      </w:pPr>
      <w:r>
        <w:rPr>
          <w:rFonts w:hint="eastAsia" w:ascii="仿宋" w:hAnsi="仿宋" w:eastAsia="仿宋" w:cs="仿宋"/>
          <w:b/>
          <w:color w:val="auto"/>
          <w:sz w:val="44"/>
          <w:szCs w:val="44"/>
          <w:lang w:val="en-US" w:eastAsia="zh-CN"/>
        </w:rPr>
        <w:t>报 价 函</w:t>
      </w:r>
    </w:p>
    <w:p>
      <w:pPr>
        <w:widowControl/>
        <w:spacing w:line="360" w:lineRule="auto"/>
        <w:ind w:firstLine="480" w:firstLineChars="200"/>
        <w:jc w:val="left"/>
        <w:rPr>
          <w:rFonts w:hint="eastAsia" w:ascii="宋体" w:hAnsi="宋体" w:cs="宋体"/>
          <w:color w:val="auto"/>
          <w:sz w:val="24"/>
          <w:lang w:val="en-US" w:eastAsia="zh-CN"/>
        </w:rPr>
      </w:pPr>
    </w:p>
    <w:p>
      <w:pPr>
        <w:widowControl/>
        <w:spacing w:line="360" w:lineRule="auto"/>
        <w:ind w:firstLine="424" w:firstLineChars="177"/>
        <w:jc w:val="left"/>
        <w:outlineLvl w:val="0"/>
        <w:rPr>
          <w:rFonts w:hint="eastAsia" w:ascii="宋体" w:hAnsi="宋体"/>
          <w:b/>
          <w:color w:val="auto"/>
          <w:szCs w:val="21"/>
        </w:rPr>
      </w:pPr>
      <w:r>
        <w:rPr>
          <w:rFonts w:hint="eastAsia" w:ascii="宋体" w:hAnsi="宋体" w:cs="宋体"/>
          <w:color w:val="auto"/>
          <w:sz w:val="24"/>
          <w:lang w:val="en-US" w:eastAsia="zh-CN"/>
        </w:rPr>
        <w:t>致：</w:t>
      </w:r>
      <w:r>
        <w:rPr>
          <w:rFonts w:hint="eastAsia" w:ascii="宋体" w:hAnsi="宋体" w:cs="宋体"/>
          <w:color w:val="auto"/>
          <w:sz w:val="24"/>
          <w:lang w:val="en-US" w:eastAsia="zh-Hans"/>
        </w:rPr>
        <w:t>广东省“粤菜师傅”“广东技工”“南粤家政”三项工程领导小组办公室</w:t>
      </w:r>
    </w:p>
    <w:p>
      <w:pPr>
        <w:widowControl/>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我方已收到并研究了</w:t>
      </w:r>
      <w:r>
        <w:rPr>
          <w:rFonts w:hint="eastAsia" w:ascii="宋体" w:hAnsi="宋体" w:cs="宋体"/>
          <w:color w:val="auto"/>
          <w:sz w:val="24"/>
          <w:u w:val="single"/>
          <w:lang w:val="en-US" w:eastAsia="zh-CN"/>
        </w:rPr>
        <w:t xml:space="preserve">                                项目</w:t>
      </w:r>
      <w:r>
        <w:rPr>
          <w:rFonts w:hint="eastAsia" w:ascii="宋体" w:hAnsi="宋体" w:cs="宋体"/>
          <w:color w:val="auto"/>
          <w:sz w:val="24"/>
          <w:lang w:val="en-US" w:eastAsia="zh-CN"/>
        </w:rPr>
        <w:t>的询价要求, 如果我方中标，保证按照询价公告及相关文件响应承诺与合同约定完成全部服务工作。</w:t>
      </w:r>
    </w:p>
    <w:p>
      <w:pPr>
        <w:widowControl/>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报价如下：报价如下：</w:t>
      </w:r>
    </w:p>
    <w:p>
      <w:pPr>
        <w:pStyle w:val="2"/>
        <w:rPr>
          <w:rFonts w:hint="eastAsia"/>
          <w:color w:val="auto"/>
          <w:lang w:val="en-US" w:eastAsia="zh-CN"/>
        </w:rPr>
      </w:pPr>
    </w:p>
    <w:tbl>
      <w:tblPr>
        <w:tblStyle w:val="4"/>
        <w:tblW w:w="925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5"/>
        <w:gridCol w:w="4125"/>
        <w:gridCol w:w="2552"/>
        <w:gridCol w:w="1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5" w:type="dxa"/>
            <w:vAlign w:val="center"/>
          </w:tcPr>
          <w:p>
            <w:pPr>
              <w:widowControl/>
              <w:spacing w:line="360" w:lineRule="auto"/>
              <w:ind w:firstLine="240" w:firstLineChars="100"/>
              <w:jc w:val="left"/>
              <w:rPr>
                <w:rFonts w:hint="eastAsia" w:ascii="宋体" w:hAnsi="宋体" w:cs="宋体"/>
                <w:color w:val="auto"/>
                <w:sz w:val="24"/>
                <w:lang w:val="en-US" w:eastAsia="zh-CN"/>
              </w:rPr>
            </w:pPr>
            <w:r>
              <w:rPr>
                <w:rFonts w:hint="eastAsia" w:ascii="宋体" w:hAnsi="宋体" w:cs="宋体"/>
                <w:color w:val="auto"/>
                <w:sz w:val="24"/>
                <w:lang w:val="en-US" w:eastAsia="zh-CN"/>
              </w:rPr>
              <w:t>序号</w:t>
            </w:r>
          </w:p>
        </w:tc>
        <w:tc>
          <w:tcPr>
            <w:tcW w:w="4125" w:type="dxa"/>
            <w:vAlign w:val="center"/>
          </w:tcPr>
          <w:p>
            <w:pPr>
              <w:widowControl/>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项目明细</w:t>
            </w:r>
          </w:p>
        </w:tc>
        <w:tc>
          <w:tcPr>
            <w:tcW w:w="2552" w:type="dxa"/>
            <w:vAlign w:val="top"/>
          </w:tcPr>
          <w:p>
            <w:pPr>
              <w:widowControl/>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金额（元）</w:t>
            </w:r>
          </w:p>
        </w:tc>
        <w:tc>
          <w:tcPr>
            <w:tcW w:w="1463" w:type="dxa"/>
            <w:vAlign w:val="center"/>
          </w:tcPr>
          <w:p>
            <w:pPr>
              <w:widowControl/>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5" w:hRule="atLeast"/>
        </w:trPr>
        <w:tc>
          <w:tcPr>
            <w:tcW w:w="1115" w:type="dxa"/>
            <w:vAlign w:val="center"/>
          </w:tcPr>
          <w:p>
            <w:pPr>
              <w:widowControl/>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1</w:t>
            </w:r>
          </w:p>
        </w:tc>
        <w:tc>
          <w:tcPr>
            <w:tcW w:w="4125" w:type="dxa"/>
            <w:vAlign w:val="center"/>
          </w:tcPr>
          <w:p>
            <w:pPr>
              <w:widowControl/>
              <w:spacing w:line="360" w:lineRule="auto"/>
              <w:jc w:val="left"/>
              <w:rPr>
                <w:rFonts w:hint="eastAsia" w:ascii="宋体" w:hAnsi="宋体" w:cs="宋体"/>
                <w:color w:val="auto"/>
                <w:sz w:val="24"/>
                <w:lang w:val="en-US" w:eastAsia="zh-CN"/>
              </w:rPr>
            </w:pPr>
          </w:p>
        </w:tc>
        <w:tc>
          <w:tcPr>
            <w:tcW w:w="2552" w:type="dxa"/>
            <w:vAlign w:val="top"/>
          </w:tcPr>
          <w:p>
            <w:pPr>
              <w:widowControl/>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 xml:space="preserve">¥：           </w:t>
            </w:r>
          </w:p>
          <w:p>
            <w:pPr>
              <w:widowControl/>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 xml:space="preserve">大写：     </w:t>
            </w:r>
          </w:p>
        </w:tc>
        <w:tc>
          <w:tcPr>
            <w:tcW w:w="1463" w:type="dxa"/>
            <w:vAlign w:val="center"/>
          </w:tcPr>
          <w:p>
            <w:pPr>
              <w:widowControl/>
              <w:spacing w:line="360" w:lineRule="auto"/>
              <w:ind w:firstLine="480" w:firstLineChars="200"/>
              <w:jc w:val="left"/>
              <w:rPr>
                <w:rFonts w:hint="eastAsia" w:ascii="宋体" w:hAnsi="宋体" w:cs="宋体"/>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5" w:hRule="atLeast"/>
        </w:trPr>
        <w:tc>
          <w:tcPr>
            <w:tcW w:w="1115" w:type="dxa"/>
            <w:vAlign w:val="center"/>
          </w:tcPr>
          <w:p>
            <w:pPr>
              <w:widowControl/>
              <w:spacing w:line="360" w:lineRule="auto"/>
              <w:ind w:firstLine="480" w:firstLineChars="200"/>
              <w:jc w:val="left"/>
              <w:rPr>
                <w:rFonts w:hint="eastAsia" w:ascii="宋体" w:hAnsi="宋体" w:cs="宋体"/>
                <w:color w:val="auto"/>
                <w:sz w:val="24"/>
                <w:lang w:val="en-US" w:eastAsia="zh-CN"/>
              </w:rPr>
            </w:pPr>
          </w:p>
        </w:tc>
        <w:tc>
          <w:tcPr>
            <w:tcW w:w="4125" w:type="dxa"/>
            <w:vAlign w:val="center"/>
          </w:tcPr>
          <w:p>
            <w:pPr>
              <w:widowControl/>
              <w:spacing w:line="360" w:lineRule="auto"/>
              <w:jc w:val="left"/>
              <w:rPr>
                <w:rFonts w:hint="eastAsia" w:ascii="宋体" w:hAnsi="宋体" w:cs="宋体"/>
                <w:color w:val="auto"/>
                <w:sz w:val="24"/>
                <w:lang w:val="en-US" w:eastAsia="zh-CN"/>
              </w:rPr>
            </w:pPr>
          </w:p>
        </w:tc>
        <w:tc>
          <w:tcPr>
            <w:tcW w:w="2552" w:type="dxa"/>
            <w:vAlign w:val="top"/>
          </w:tcPr>
          <w:p>
            <w:pPr>
              <w:widowControl/>
              <w:spacing w:line="360" w:lineRule="auto"/>
              <w:ind w:firstLine="480" w:firstLineChars="200"/>
              <w:jc w:val="left"/>
              <w:rPr>
                <w:rFonts w:hint="eastAsia" w:ascii="宋体" w:hAnsi="宋体" w:cs="宋体"/>
                <w:color w:val="auto"/>
                <w:sz w:val="24"/>
                <w:lang w:val="en-US" w:eastAsia="zh-CN"/>
              </w:rPr>
            </w:pPr>
          </w:p>
        </w:tc>
        <w:tc>
          <w:tcPr>
            <w:tcW w:w="1463" w:type="dxa"/>
            <w:vAlign w:val="center"/>
          </w:tcPr>
          <w:p>
            <w:pPr>
              <w:widowControl/>
              <w:spacing w:line="360" w:lineRule="auto"/>
              <w:ind w:firstLine="480" w:firstLineChars="200"/>
              <w:jc w:val="left"/>
              <w:rPr>
                <w:rFonts w:hint="eastAsia" w:ascii="宋体" w:hAnsi="宋体" w:cs="宋体"/>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5" w:hRule="atLeast"/>
        </w:trPr>
        <w:tc>
          <w:tcPr>
            <w:tcW w:w="5240" w:type="dxa"/>
            <w:gridSpan w:val="2"/>
            <w:vAlign w:val="center"/>
          </w:tcPr>
          <w:p>
            <w:pPr>
              <w:widowControl/>
              <w:spacing w:line="360" w:lineRule="auto"/>
              <w:ind w:firstLine="480" w:firstLineChars="200"/>
              <w:jc w:val="left"/>
              <w:rPr>
                <w:rFonts w:hint="eastAsia" w:ascii="宋体" w:hAnsi="宋体" w:cs="宋体"/>
                <w:color w:val="auto"/>
                <w:kern w:val="2"/>
                <w:sz w:val="24"/>
                <w:szCs w:val="24"/>
                <w:lang w:val="en-US" w:eastAsia="zh-CN" w:bidi="ar-SA"/>
              </w:rPr>
            </w:pPr>
            <w:r>
              <w:rPr>
                <w:rFonts w:hint="eastAsia" w:ascii="宋体" w:hAnsi="宋体" w:cs="宋体"/>
                <w:color w:val="auto"/>
                <w:sz w:val="24"/>
                <w:lang w:val="en-US" w:eastAsia="zh-CN"/>
              </w:rPr>
              <w:t>投标总报价</w:t>
            </w:r>
          </w:p>
        </w:tc>
        <w:tc>
          <w:tcPr>
            <w:tcW w:w="2552" w:type="dxa"/>
            <w:vAlign w:val="center"/>
          </w:tcPr>
          <w:p>
            <w:pPr>
              <w:widowControl/>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 xml:space="preserve">¥：    </w:t>
            </w:r>
          </w:p>
          <w:p>
            <w:pPr>
              <w:widowControl/>
              <w:spacing w:line="360" w:lineRule="auto"/>
              <w:ind w:firstLine="480" w:firstLineChars="200"/>
              <w:jc w:val="left"/>
              <w:rPr>
                <w:rFonts w:hint="eastAsia" w:ascii="宋体" w:hAnsi="宋体" w:cs="宋体"/>
                <w:color w:val="auto"/>
                <w:kern w:val="2"/>
                <w:sz w:val="24"/>
                <w:szCs w:val="24"/>
                <w:lang w:val="en-US" w:eastAsia="zh-CN" w:bidi="ar-SA"/>
              </w:rPr>
            </w:pPr>
            <w:r>
              <w:rPr>
                <w:rFonts w:hint="eastAsia" w:ascii="宋体" w:hAnsi="宋体" w:cs="宋体"/>
                <w:color w:val="auto"/>
                <w:sz w:val="24"/>
                <w:lang w:val="en-US" w:eastAsia="zh-CN"/>
              </w:rPr>
              <w:t xml:space="preserve">大写：     </w:t>
            </w:r>
          </w:p>
        </w:tc>
        <w:tc>
          <w:tcPr>
            <w:tcW w:w="1463" w:type="dxa"/>
            <w:vAlign w:val="top"/>
          </w:tcPr>
          <w:p>
            <w:pPr>
              <w:widowControl/>
              <w:spacing w:line="360" w:lineRule="auto"/>
              <w:ind w:firstLine="480" w:firstLineChars="200"/>
              <w:jc w:val="left"/>
              <w:rPr>
                <w:rFonts w:hint="eastAsia" w:ascii="宋体" w:hAnsi="宋体" w:cs="宋体"/>
                <w:color w:val="auto"/>
                <w:kern w:val="2"/>
                <w:sz w:val="24"/>
                <w:szCs w:val="24"/>
                <w:lang w:val="en-US" w:eastAsia="zh-CN" w:bidi="ar-SA"/>
              </w:rPr>
            </w:pPr>
            <w:r>
              <w:rPr>
                <w:rFonts w:hint="eastAsia" w:ascii="宋体" w:hAnsi="宋体" w:cs="宋体"/>
                <w:color w:val="auto"/>
                <w:sz w:val="24"/>
                <w:lang w:val="en-US" w:eastAsia="zh-CN"/>
              </w:rPr>
              <w:t xml:space="preserve">     </w:t>
            </w:r>
          </w:p>
        </w:tc>
      </w:tr>
    </w:tbl>
    <w:p>
      <w:pPr>
        <w:wordWrap w:val="0"/>
        <w:spacing w:line="480" w:lineRule="auto"/>
        <w:jc w:val="right"/>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 xml:space="preserve">    </w:t>
      </w:r>
    </w:p>
    <w:p>
      <w:pPr>
        <w:wordWrap w:val="0"/>
        <w:spacing w:line="480" w:lineRule="auto"/>
        <w:jc w:val="right"/>
        <w:rPr>
          <w:rFonts w:hint="eastAsia" w:ascii="宋体" w:hAnsi="宋体" w:cs="宋体"/>
          <w:color w:val="auto"/>
          <w:kern w:val="2"/>
          <w:sz w:val="24"/>
          <w:szCs w:val="24"/>
          <w:lang w:val="en-US" w:eastAsia="zh-CN" w:bidi="ar-SA"/>
        </w:rPr>
      </w:pPr>
    </w:p>
    <w:p>
      <w:pPr>
        <w:wordWrap w:val="0"/>
        <w:spacing w:line="480" w:lineRule="auto"/>
        <w:jc w:val="right"/>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 xml:space="preserve"> 投标人法定代表人（或其授权代表）签字（签章）：               </w:t>
      </w:r>
    </w:p>
    <w:p>
      <w:pPr>
        <w:wordWrap w:val="0"/>
        <w:spacing w:line="480" w:lineRule="auto"/>
        <w:jc w:val="right"/>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 xml:space="preserve"> 投标人名称（盖公章）：                                       </w:t>
      </w:r>
    </w:p>
    <w:p>
      <w:pPr>
        <w:spacing w:line="480" w:lineRule="auto"/>
        <w:ind w:right="844" w:firstLine="1920" w:firstLineChars="80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仿宋">
    <w:altName w:val="宋体"/>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7F3356"/>
    <w:rsid w:val="437F3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2021-09-18T09:08:00Z</dcterms:created>
  <dc:creator>邂逅@</dc:creator>
  <cp:lastModifiedBy>邂逅@</cp:lastModifiedBy>
  <dcterms:modified xsi:type="dcterms:W3CDTF">2021-09-18T09:09:00Z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