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件4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省级家政服务诚信示范企业申报清单</w:t>
      </w:r>
    </w:p>
    <w:bookmarkEnd w:id="0"/>
    <w:p>
      <w:pPr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日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39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（全称）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注册时间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主营业务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是否有相对独立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  <w:t>固定的经营场所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经营面积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是否建立企业内部管理制度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是否有明确的服务规范、服务范围和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收费标准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是否有健全的人员信息和服务记录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信息管理系统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是否在广东省家政服务公共平台登记注册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登记且已申领“居民上门服务证”或满足办证条件的家政服务人员数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是否投诉处理反馈及时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有无有效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信用投诉记录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是否具有较高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服务满意度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近两年企业有无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失信记录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是否存在违法侵害从业人员合法权益的行为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地市材料审核意见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u w:val="none"/>
                <w:lang w:eastAsia="zh-CN"/>
              </w:rPr>
              <w:t>地市现场核验意见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u w:val="none"/>
                <w:lang w:eastAsia="zh-CN"/>
              </w:rPr>
              <w:t>日</w:t>
            </w:r>
          </w:p>
        </w:tc>
      </w:tr>
    </w:tbl>
    <w:p/>
    <w:sectPr>
      <w:pgSz w:w="11906" w:h="16838"/>
      <w:pgMar w:top="2098" w:right="1474" w:bottom="1984" w:left="1587" w:header="1304" w:footer="141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E5838"/>
    <w:rsid w:val="046D17AD"/>
    <w:rsid w:val="094A7775"/>
    <w:rsid w:val="204F170A"/>
    <w:rsid w:val="230E5838"/>
    <w:rsid w:val="72EC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2021-08-23T00:42:00Z</dcterms:created>
  <dc:creator>admin</dc:creator>
  <cp:lastModifiedBy>admin</cp:lastModifiedBy>
  <dcterms:modified xsi:type="dcterms:W3CDTF">2021-08-23T00:43:01Z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