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leftChars="0" w:right="0" w:firstLine="0" w:firstLineChars="0"/>
        <w:jc w:val="both"/>
        <w:textAlignment w:val="auto"/>
        <w:rPr>
          <w:rStyle w:val="5"/>
          <w:rFonts w:hint="default" w:ascii="Times New Roman" w:hAnsi="Times New Roman" w:eastAsia="黑体" w:cs="Times New Roman"/>
          <w:b w:val="0"/>
          <w:bCs/>
          <w:i w:val="0"/>
          <w:caps w:val="0"/>
          <w:color w:val="333333"/>
          <w:spacing w:val="0"/>
          <w:kern w:val="0"/>
          <w:sz w:val="32"/>
          <w:szCs w:val="32"/>
          <w:shd w:val="clear" w:color="0C0000" w:fill="FFFFFF"/>
          <w:lang w:val="en-US" w:eastAsia="zh-CN"/>
        </w:rPr>
      </w:pPr>
      <w:bookmarkStart w:id="0" w:name="_GoBack"/>
      <w:bookmarkEnd w:id="0"/>
      <w:r>
        <w:rPr>
          <w:rStyle w:val="5"/>
          <w:rFonts w:hint="default" w:ascii="Times New Roman" w:hAnsi="Times New Roman" w:eastAsia="黑体" w:cs="Times New Roman"/>
          <w:b w:val="0"/>
          <w:bCs/>
          <w:i w:val="0"/>
          <w:caps w:val="0"/>
          <w:color w:val="333333"/>
          <w:spacing w:val="0"/>
          <w:kern w:val="0"/>
          <w:sz w:val="32"/>
          <w:szCs w:val="32"/>
          <w:shd w:val="clear" w:color="0C0000" w:fill="FFFFFF"/>
          <w:lang w:val="en-US" w:eastAsia="zh-CN"/>
        </w:rPr>
        <w:t>附件</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Style w:val="5"/>
          <w:rFonts w:hint="default" w:ascii="Times New Roman" w:hAnsi="Times New Roman" w:eastAsia="微软雅黑" w:cs="Times New Roman"/>
          <w:i w:val="0"/>
          <w:caps w:val="0"/>
          <w:color w:val="333333"/>
          <w:spacing w:val="0"/>
          <w:kern w:val="0"/>
          <w:sz w:val="32"/>
          <w:szCs w:val="32"/>
          <w:shd w:val="clear" w:color="0A0000" w:fill="FFFFFF"/>
          <w:lang w:val="en-US" w:eastAsia="zh-CN"/>
        </w:rPr>
      </w:pP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微软雅黑" w:cs="Times New Roman"/>
          <w:b w:val="0"/>
          <w:bCs/>
          <w:i w:val="0"/>
          <w:caps w:val="0"/>
          <w:color w:val="333333"/>
          <w:spacing w:val="0"/>
          <w:sz w:val="44"/>
          <w:szCs w:val="44"/>
        </w:rPr>
      </w:pPr>
      <w:r>
        <w:rPr>
          <w:rStyle w:val="5"/>
          <w:rFonts w:hint="default" w:ascii="Times New Roman" w:hAnsi="Times New Roman" w:eastAsia="方正小标宋简体" w:cs="Times New Roman"/>
          <w:b w:val="0"/>
          <w:bCs/>
          <w:i w:val="0"/>
          <w:caps w:val="0"/>
          <w:color w:val="333333"/>
          <w:spacing w:val="0"/>
          <w:kern w:val="0"/>
          <w:sz w:val="44"/>
          <w:szCs w:val="44"/>
          <w:shd w:val="clear" w:color="0C0000" w:fill="FFFFFF"/>
          <w:lang w:val="en-US" w:eastAsia="zh-CN"/>
        </w:rPr>
        <w:t>关于进一步做好阶段性价格临时补贴工作的通知</w:t>
      </w:r>
    </w:p>
    <w:p>
      <w:pPr>
        <w:widowControl/>
        <w:wordWrap/>
        <w:adjustRightInd/>
        <w:snapToGrid/>
        <w:spacing w:afterAutospacing="0" w:line="600" w:lineRule="exact"/>
        <w:jc w:val="left"/>
        <w:textAlignment w:val="auto"/>
        <w:rPr>
          <w:rFonts w:hint="default" w:ascii="Times New Roman" w:hAnsi="Times New Roman" w:eastAsia="微软雅黑" w:cs="Times New Roman"/>
          <w:b w:val="0"/>
          <w:i w:val="0"/>
          <w:caps w:val="0"/>
          <w:color w:val="333333"/>
          <w:spacing w:val="0"/>
          <w:kern w:val="0"/>
          <w:sz w:val="32"/>
          <w:szCs w:val="32"/>
          <w:shd w:val="clear" w:color="0A0000" w:fill="FFFFFF"/>
          <w:lang w:val="en-US" w:eastAsia="zh-CN"/>
        </w:rPr>
      </w:pPr>
    </w:p>
    <w:p>
      <w:pPr>
        <w:widowControl/>
        <w:wordWrap/>
        <w:adjustRightInd/>
        <w:snapToGrid/>
        <w:spacing w:afterAutospacing="0" w:line="600" w:lineRule="exact"/>
        <w:jc w:val="left"/>
        <w:textAlignment w:val="auto"/>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pP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各省、自治区、直辖市、新疆生产建设兵团发展改革委、民政厅（局）、财政厅（局）、人力资源社会保障厅（局）、退役军人事务厅（局）、统计局，国家统计局各调查总队：</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党中央、国务院高度重视困难群众基本生活保障工作。当前形势下，对低收入群体特别是困难群体加大保障力度十分紧要。为贯彻落实国务院常务会议精神，更好保障困难群众基本生活，现就阶段性加大社会救助和保障标准与物价上涨挂钩联动机制（以下简称联动机制）的价格临时补贴力度工作通知如下。</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黑体" w:cs="Times New Roman"/>
          <w:b w:val="0"/>
          <w:bCs/>
          <w:i w:val="0"/>
          <w:caps w:val="0"/>
          <w:color w:val="333333"/>
          <w:spacing w:val="0"/>
          <w:kern w:val="0"/>
          <w:sz w:val="32"/>
          <w:szCs w:val="32"/>
          <w:shd w:val="clear" w:color="0C0000" w:fill="FFFFFF"/>
          <w:lang w:val="en-US" w:eastAsia="zh-CN"/>
        </w:rPr>
        <w:t>一、阶段性扩大价格补贴联动机制保障范围</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各地要在认真执行《关于进一步完善社会救助和保障标准与物价上涨挂钩联动机制的通知》（发改价格规〔2016〕1835号）规定基础上，将孤儿、事实无人抚养儿童，以及领取失业补助金人员，纳入联动机制保障范围。执行期限为2020年3月至6月。</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黑体" w:cs="Times New Roman"/>
          <w:b w:val="0"/>
          <w:bCs/>
          <w:i w:val="0"/>
          <w:caps w:val="0"/>
          <w:color w:val="333333"/>
          <w:spacing w:val="0"/>
          <w:kern w:val="0"/>
          <w:sz w:val="32"/>
          <w:szCs w:val="32"/>
          <w:shd w:val="clear" w:color="0B0000" w:fill="FFFFFF"/>
          <w:lang w:val="en-US" w:eastAsia="zh-CN"/>
        </w:rPr>
        <w:t>二、阶段性提高价格临时补贴标准</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  以现行联动机制测算的补贴标准为基础，阶段性提高每月价格临时补贴标准1倍。执行期限为2020年3月至6月。</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黑体" w:cs="Times New Roman"/>
          <w:b w:val="0"/>
          <w:bCs/>
          <w:i w:val="0"/>
          <w:caps w:val="0"/>
          <w:color w:val="333333"/>
          <w:spacing w:val="0"/>
          <w:kern w:val="0"/>
          <w:sz w:val="32"/>
          <w:szCs w:val="32"/>
          <w:shd w:val="clear" w:color="0B0000" w:fill="FFFFFF"/>
          <w:lang w:val="en-US" w:eastAsia="zh-CN"/>
        </w:rPr>
        <w:t> 三、明确增支资金保障渠道</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对城乡低保对象、特困人员、享受国家定期抚恤补助的优抚对象提高补贴标准的增支资金和将孤儿、事实无人抚养儿童纳入保障范围的增支资金，由中央财政通过困难群众救助补助资金分地区给予补助，其中东部地区补助30%、中部地区补助60%、西部地区补助80%；对领取失业保险金人员和领取失业补助金人员的增支资金，从失业保险基金中列支。其余增支资金，由地方财政予以保障。</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eastAsia" w:cs="Times New Roman"/>
          <w:b w:val="0"/>
          <w:i w:val="0"/>
          <w:caps w:val="0"/>
          <w:color w:val="333333"/>
          <w:spacing w:val="0"/>
          <w:kern w:val="0"/>
          <w:sz w:val="32"/>
          <w:szCs w:val="32"/>
          <w:shd w:val="clear" w:color="0A0000" w:fill="FFFFFF"/>
          <w:lang w:val="en-US" w:eastAsia="zh-CN"/>
        </w:rPr>
        <w:t xml:space="preserve">    </w:t>
      </w:r>
      <w:r>
        <w:rPr>
          <w:rStyle w:val="5"/>
          <w:rFonts w:hint="default" w:ascii="Times New Roman" w:hAnsi="Times New Roman" w:eastAsia="黑体" w:cs="Times New Roman"/>
          <w:b w:val="0"/>
          <w:bCs/>
          <w:i w:val="0"/>
          <w:caps w:val="0"/>
          <w:color w:val="333333"/>
          <w:spacing w:val="0"/>
          <w:kern w:val="0"/>
          <w:sz w:val="32"/>
          <w:szCs w:val="32"/>
          <w:shd w:val="clear" w:color="0B0000" w:fill="FFFFFF"/>
          <w:lang w:val="en-US" w:eastAsia="zh-CN"/>
        </w:rPr>
        <w:t>四、工作要求</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楷体" w:cs="Times New Roman"/>
          <w:b w:val="0"/>
          <w:bCs/>
          <w:i w:val="0"/>
          <w:caps w:val="0"/>
          <w:color w:val="333333"/>
          <w:spacing w:val="0"/>
          <w:kern w:val="0"/>
          <w:sz w:val="32"/>
          <w:szCs w:val="32"/>
          <w:shd w:val="clear" w:color="0C0000" w:fill="FFFFFF"/>
          <w:lang w:val="en-US" w:eastAsia="zh-CN"/>
        </w:rPr>
        <w:t>（一）加强资金保障。</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各地要切实落实资金保障责任，按规定做好价格临时补贴所需资金安排。</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楷体" w:cs="Times New Roman"/>
          <w:b w:val="0"/>
          <w:bCs/>
          <w:i w:val="0"/>
          <w:caps w:val="0"/>
          <w:color w:val="333333"/>
          <w:spacing w:val="0"/>
          <w:kern w:val="0"/>
          <w:sz w:val="32"/>
          <w:szCs w:val="32"/>
          <w:shd w:val="clear" w:color="0B0000" w:fill="FFFFFF"/>
          <w:lang w:val="en-US" w:eastAsia="zh-CN"/>
        </w:rPr>
        <w:t>（二）进一步提高工作效率。</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各地要充分利用信息化手段提高会商、报审等各环节工作效率，尽可能缩短发放时间，务必做到20个工作日内足额发放到困难群众手中。</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楷体" w:cs="Times New Roman"/>
          <w:b w:val="0"/>
          <w:bCs/>
          <w:i w:val="0"/>
          <w:caps w:val="0"/>
          <w:color w:val="333333"/>
          <w:spacing w:val="0"/>
          <w:kern w:val="0"/>
          <w:sz w:val="32"/>
          <w:szCs w:val="32"/>
          <w:shd w:val="clear" w:color="0B0000" w:fill="FFFFFF"/>
          <w:lang w:val="en-US" w:eastAsia="zh-CN"/>
        </w:rPr>
        <w:t>（三）确保补贴对象全覆盖。</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各地要严格对照有关规定要求，认真梳理价格临时补贴范围和对象，做到“应保尽保、应补尽补”。</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w:t>
      </w:r>
      <w:r>
        <w:rPr>
          <w:rStyle w:val="5"/>
          <w:rFonts w:hint="default" w:ascii="Times New Roman" w:hAnsi="Times New Roman" w:eastAsia="楷体" w:cs="Times New Roman"/>
          <w:b w:val="0"/>
          <w:bCs/>
          <w:i w:val="0"/>
          <w:caps w:val="0"/>
          <w:color w:val="333333"/>
          <w:spacing w:val="0"/>
          <w:kern w:val="0"/>
          <w:sz w:val="32"/>
          <w:szCs w:val="32"/>
          <w:shd w:val="clear" w:color="0B0000" w:fill="FFFFFF"/>
          <w:lang w:val="en-US" w:eastAsia="zh-CN"/>
        </w:rPr>
        <w:t>（四）规范补贴测算依据。</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价格临时补贴标准测算按照《关于完善社会救助和保障标准与物价上涨挂钩联动机制的通知》（发改价格〔2014〕182号）规定执行。现行补贴标准未达到该规定要求的，要严格按照城乡低保标准×城镇低收入居民基本生活费用价格指数（SCPI）同比涨幅的方法测算补贴标准。</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  各地要抓紧组织落实相关政策措施，工作中遇到的重要情况和问题及时报告当地人民政府和上级有关部门。每月8日前，将上月价格临时补贴发放情况报国家发展改革委（价格司）。</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br/>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  特此通知。</w:t>
      </w:r>
    </w:p>
    <w:p>
      <w:pPr>
        <w:widowControl/>
        <w:wordWrap/>
        <w:adjustRightInd/>
        <w:snapToGrid/>
        <w:spacing w:afterAutospacing="0" w:line="600" w:lineRule="exact"/>
        <w:jc w:val="left"/>
        <w:textAlignment w:val="auto"/>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pPr>
    </w:p>
    <w:p>
      <w:pPr>
        <w:widowControl/>
        <w:wordWrap/>
        <w:adjustRightInd/>
        <w:snapToGrid/>
        <w:spacing w:afterAutospacing="0" w:line="600" w:lineRule="exact"/>
        <w:jc w:val="left"/>
        <w:textAlignment w:val="auto"/>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pPr>
    </w:p>
    <w:p>
      <w:pPr>
        <w:widowControl/>
        <w:wordWrap/>
        <w:adjustRightInd/>
        <w:snapToGrid/>
        <w:spacing w:afterAutospacing="0" w:line="600" w:lineRule="exact"/>
        <w:jc w:val="left"/>
        <w:textAlignment w:val="auto"/>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pP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国家发展改革委</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民  政  部</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财  政  部</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人力资源社会保障部</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退役军人事务部</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国 家 统 计 局</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Autospacing="0" w:line="600" w:lineRule="exact"/>
        <w:ind w:left="0" w:right="0" w:firstLine="0"/>
        <w:jc w:val="center"/>
        <w:textAlignment w:val="auto"/>
        <w:rPr>
          <w:rFonts w:hint="default" w:ascii="Times New Roman" w:hAnsi="Times New Roman" w:eastAsia="仿宋" w:cs="Times New Roman"/>
          <w:b w:val="0"/>
          <w:i w:val="0"/>
          <w:caps w:val="0"/>
          <w:color w:val="333333"/>
          <w:spacing w:val="0"/>
          <w:sz w:val="32"/>
          <w:szCs w:val="32"/>
        </w:rPr>
      </w:pPr>
      <w:r>
        <w:rPr>
          <w:rFonts w:hint="default" w:ascii="Times New Roman" w:hAnsi="Times New Roman" w:cs="Times New Roman"/>
          <w:b w:val="0"/>
          <w:i w:val="0"/>
          <w:caps w:val="0"/>
          <w:color w:val="333333"/>
          <w:spacing w:val="0"/>
          <w:kern w:val="0"/>
          <w:sz w:val="32"/>
          <w:szCs w:val="32"/>
          <w:shd w:val="clear" w:color="0A0000" w:fill="FFFFFF"/>
          <w:lang w:val="en-US" w:eastAsia="zh-CN"/>
        </w:rPr>
        <w:t xml:space="preserve">             </w:t>
      </w:r>
      <w:r>
        <w:rPr>
          <w:rFonts w:hint="default" w:ascii="Times New Roman" w:hAnsi="Times New Roman" w:eastAsia="仿宋" w:cs="Times New Roman"/>
          <w:b w:val="0"/>
          <w:i w:val="0"/>
          <w:caps w:val="0"/>
          <w:color w:val="333333"/>
          <w:spacing w:val="0"/>
          <w:kern w:val="0"/>
          <w:sz w:val="32"/>
          <w:szCs w:val="32"/>
          <w:shd w:val="clear" w:color="0A0000" w:fill="FFFFFF"/>
          <w:lang w:val="en-US" w:eastAsia="zh-CN"/>
        </w:rPr>
        <w:t>2020年4月8日</w:t>
      </w:r>
    </w:p>
    <w:p>
      <w:pPr>
        <w:wordWrap/>
        <w:adjustRightInd/>
        <w:snapToGrid/>
        <w:spacing w:line="600" w:lineRule="exact"/>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altName w:val="Segoe UI 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altName w:val="Courier New"/>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altName w:val="Segoe UI"/>
    <w:panose1 w:val="020F0502020204030204"/>
    <w:charset w:val="01"/>
    <w:family w:val="swiss"/>
    <w:pitch w:val="default"/>
    <w:sig w:usb0="E00002FF" w:usb1="4000ACFF" w:usb2="00000001" w:usb3="00000000" w:csb0="0000019F" w:csb1="00000000"/>
  </w:font>
  <w:font w:name="Cambria Math">
    <w:altName w:val="微软雅黑"/>
    <w:panose1 w:val="02040503050406030204"/>
    <w:charset w:val="01"/>
    <w:family w:val="roman"/>
    <w:pitch w:val="default"/>
    <w:sig w:usb0="00000000" w:usb1="00000000" w:usb2="00000000" w:usb3="00000000" w:csb0="00040001" w:csb1="00000000"/>
  </w:font>
  <w:font w:name="Segoe UI">
    <w:panose1 w:val="020B0502040204020203"/>
    <w:charset w:val="01"/>
    <w:family w:val="auto"/>
    <w:pitch w:val="default"/>
    <w:sig w:usb0="E10022FF" w:usb1="C000E47F" w:usb2="00000029" w:usb3="00000000" w:csb0="200001DF" w:csb1="20000000"/>
  </w:font>
  <w:font w:name="Arial Unicode MS">
    <w:altName w:val="宋体"/>
    <w:panose1 w:val="020B0604020202020204"/>
    <w:charset w:val="86"/>
    <w:family w:val="auto"/>
    <w:pitch w:val="default"/>
    <w:sig w:usb0="FFFFFFFF" w:usb1="E9FFFFFF" w:usb2="0000003F" w:usb3="00000000" w:csb0="603F01FF" w:csb1="FFFF0000"/>
  </w:font>
  <w:font w:name="PingFang SC">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Verdana">
    <w:altName w:val="Tahoma"/>
    <w:panose1 w:val="020B0604030504040204"/>
    <w:charset w:val="01"/>
    <w:family w:val="swiss"/>
    <w:pitch w:val="default"/>
    <w:sig w:usb0="A10006FF" w:usb1="4000205B" w:usb2="00000010" w:usb3="00000000" w:csb0="2000019F" w:csb1="00000000"/>
  </w:font>
  <w:font w:name="ˎ̥">
    <w:altName w:val="Times New Roman"/>
    <w:panose1 w:val="00000609000101010101"/>
    <w:charset w:val="01"/>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 w:name="方正宋黑简体">
    <w:altName w:val="宋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长城大标宋体">
    <w:altName w:val="宋体"/>
    <w:panose1 w:val="02010609010101010101"/>
    <w:charset w:val="86"/>
    <w:family w:val="modern"/>
    <w:pitch w:val="default"/>
    <w:sig w:usb0="00000001" w:usb1="080E0000" w:usb2="00000010" w:usb3="00000000" w:csb0="00040000" w:csb1="00000000"/>
  </w:font>
  <w:font w:name="长城小标宋体">
    <w:altName w:val="宋体"/>
    <w:panose1 w:val="02010609010101010101"/>
    <w:charset w:val="86"/>
    <w:family w:val="modern"/>
    <w:pitch w:val="default"/>
    <w:sig w:usb0="00000001" w:usb1="080E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方正中等线简体">
    <w:altName w:val="宋体"/>
    <w:panose1 w:val="02010601030101010101"/>
    <w:charset w:val="86"/>
    <w:family w:val="auto"/>
    <w:pitch w:val="default"/>
    <w:sig w:usb0="00000001" w:usb1="080E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FangSong_GB2312">
    <w:altName w:val="仿宋_GB2312"/>
    <w:panose1 w:val="02010609060101010101"/>
    <w:charset w:val="86"/>
    <w:family w:val="auto"/>
    <w:pitch w:val="default"/>
    <w:sig w:usb0="00000000" w:usb1="00000000" w:usb2="00000000" w:usb3="00000000" w:csb0="00040000" w:csb1="00000000"/>
  </w:font>
  <w:font w:name="TimesNewRomanPSMT">
    <w:altName w:val="Times New Roman"/>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libri Light">
    <w:altName w:val="Segoe UI Light"/>
    <w:panose1 w:val="020F0302020204030204"/>
    <w:charset w:val="00"/>
    <w:family w:val="auto"/>
    <w:pitch w:val="default"/>
    <w:sig w:usb0="A00002EF" w:usb1="4000207B" w:usb2="00000000" w:usb3="00000000" w:csb0="2000019F" w:csb1="00000000"/>
  </w:font>
  <w:font w:name="Segoe UI Light">
    <w:panose1 w:val="020B0502040204020203"/>
    <w:charset w:val="00"/>
    <w:family w:val="auto"/>
    <w:pitch w:val="default"/>
    <w:sig w:usb0="E00002FF" w:usb1="4000A47B" w:usb2="00000001" w:usb3="00000000" w:csb0="2000019F" w:csb1="00000000"/>
  </w:font>
  <w:font w:name="Cambria">
    <w:altName w:val="Times New Roman"/>
    <w:panose1 w:val="02040503050406030204"/>
    <w:charset w:val="00"/>
    <w:family w:val="auto"/>
    <w:pitch w:val="default"/>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spacing w:line="600" w:lineRule="exact"/>
      <w:ind w:firstLine="910" w:firstLineChars="200"/>
      <w:jc w:val="both"/>
    </w:pPr>
    <w:rPr>
      <w:rFonts w:ascii="Times New Roman" w:hAnsi="Times New Roman" w:eastAsia="仿宋" w:cs="黑体"/>
      <w:kern w:val="2"/>
      <w:sz w:val="32"/>
      <w:szCs w:val="32"/>
      <w:lang w:val="en-US" w:eastAsia="zh-CN" w:bidi="ar-SA"/>
    </w:rPr>
  </w:style>
  <w:style w:type="paragraph" w:styleId="2">
    <w:name w:val="heading 2"/>
    <w:basedOn w:val="1"/>
    <w:next w:val="1"/>
    <w:pPr>
      <w:keepNext/>
      <w:keepLines/>
      <w:spacing w:before="0" w:beforeAutospacing="0" w:after="0" w:afterAutospacing="0" w:line="600" w:lineRule="exact"/>
      <w:outlineLvl w:val="1"/>
    </w:pPr>
    <w:rPr>
      <w:rFonts w:ascii="Times New Roman" w:hAnsi="Times New Roman" w:eastAsia="黑体"/>
    </w:rPr>
  </w:style>
  <w:style w:type="paragraph" w:styleId="3">
    <w:name w:val="heading 3"/>
    <w:basedOn w:val="1"/>
    <w:next w:val="1"/>
    <w:pPr>
      <w:keepNext/>
      <w:keepLines/>
      <w:spacing w:before="0" w:beforeAutospacing="0" w:after="0" w:afterAutospacing="0" w:line="600" w:lineRule="exact"/>
      <w:outlineLvl w:val="2"/>
    </w:pPr>
  </w:style>
  <w:style w:type="character" w:default="1" w:styleId="4">
    <w:name w:val="Default Paragraph Font"/>
  </w:style>
  <w:style w:type="character" w:styleId="5">
    <w:name w:val="Strong"/>
    <w:basedOn w:val="4"/>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省发展改革委</Company>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2020-04-09T01:35:00Z</dcterms:created>
  <dc:creator>一声笑</dc:creator>
  <cp:lastPrinted>2020-04-15T18:51:00Z</cp:lastPrinted>
  <dcterms:modified xsi:type="dcterms:W3CDTF">2020-06-19T10:47:03Z</dcterms:modified>
  <dc:title>林蓓霞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