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eastAsia="方正小标宋简体"/>
          <w:color w:val="000000"/>
          <w:sz w:val="44"/>
          <w:szCs w:val="44"/>
          <w:lang w:val="en-US"/>
        </w:rPr>
      </w:pPr>
      <w:r>
        <w:rPr>
          <w:rFonts w:hint="eastAsia" w:ascii="Times New Roman" w:hAnsi="方正小标宋简体" w:eastAsia="方正小标宋简体" w:cs="方正小标宋简体"/>
          <w:color w:val="000000"/>
          <w:kern w:val="2"/>
          <w:sz w:val="44"/>
          <w:szCs w:val="44"/>
          <w:lang w:val="en-US" w:eastAsia="zh-CN" w:bidi="ar"/>
        </w:rPr>
        <w:t>广东省工伤保险辅助器具配置协议机构</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eastAsia="方正小标宋简体"/>
          <w:color w:val="000000"/>
          <w:sz w:val="44"/>
          <w:szCs w:val="44"/>
          <w:lang w:val="en-US"/>
        </w:rPr>
      </w:pPr>
      <w:r>
        <w:rPr>
          <w:rFonts w:hint="eastAsia" w:ascii="Times New Roman" w:hAnsi="方正小标宋简体" w:eastAsia="方正小标宋简体" w:cs="方正小标宋简体"/>
          <w:color w:val="000000"/>
          <w:kern w:val="2"/>
          <w:sz w:val="44"/>
          <w:szCs w:val="44"/>
          <w:lang w:val="en-US" w:eastAsia="zh-CN" w:bidi="ar"/>
        </w:rPr>
        <w:t>考核评分表</w:t>
      </w:r>
    </w:p>
    <w:tbl>
      <w:tblPr>
        <w:tblStyle w:val="2"/>
        <w:tblW w:w="89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299"/>
        <w:gridCol w:w="3976"/>
        <w:gridCol w:w="1080"/>
        <w:gridCol w:w="945"/>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center"/>
              <w:textAlignment w:val="center"/>
              <w:rPr>
                <w:rFonts w:eastAsia="黑体"/>
                <w:color w:val="000000"/>
                <w:sz w:val="21"/>
                <w:szCs w:val="21"/>
                <w:lang w:val="en-US"/>
              </w:rPr>
            </w:pPr>
            <w:r>
              <w:rPr>
                <w:rFonts w:hint="eastAsia" w:ascii="Times New Roman" w:hAnsi="Times New Roman" w:eastAsia="黑体" w:cs="黑体"/>
                <w:color w:val="000000"/>
                <w:kern w:val="0"/>
                <w:sz w:val="28"/>
                <w:szCs w:val="28"/>
                <w:lang w:val="en-US" w:eastAsia="zh-CN" w:bidi="ar"/>
              </w:rPr>
              <w:t>项目</w:t>
            </w: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center"/>
              <w:textAlignment w:val="center"/>
              <w:rPr>
                <w:rFonts w:eastAsia="黑体"/>
                <w:color w:val="000000"/>
                <w:sz w:val="21"/>
                <w:szCs w:val="21"/>
                <w:lang w:val="en-US"/>
              </w:rPr>
            </w:pPr>
            <w:r>
              <w:rPr>
                <w:rFonts w:hint="eastAsia" w:ascii="Times New Roman" w:hAnsi="Times New Roman" w:eastAsia="黑体" w:cs="黑体"/>
                <w:color w:val="000000"/>
                <w:kern w:val="0"/>
                <w:sz w:val="28"/>
                <w:szCs w:val="28"/>
                <w:lang w:val="en-US" w:eastAsia="zh-CN" w:bidi="ar"/>
              </w:rPr>
              <w:t>具体明细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center"/>
              <w:textAlignment w:val="center"/>
              <w:rPr>
                <w:rFonts w:eastAsia="黑体"/>
                <w:color w:val="000000"/>
                <w:sz w:val="21"/>
                <w:szCs w:val="21"/>
                <w:lang w:val="en-US"/>
              </w:rPr>
            </w:pPr>
            <w:r>
              <w:rPr>
                <w:rFonts w:hint="eastAsia" w:ascii="Times New Roman" w:hAnsi="Times New Roman" w:eastAsia="黑体" w:cs="黑体"/>
                <w:color w:val="000000"/>
                <w:kern w:val="0"/>
                <w:sz w:val="28"/>
                <w:szCs w:val="28"/>
                <w:lang w:val="en-US" w:eastAsia="zh-CN" w:bidi="ar"/>
              </w:rPr>
              <w:t>分值</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center"/>
              <w:textAlignment w:val="center"/>
              <w:rPr>
                <w:rFonts w:eastAsia="黑体"/>
                <w:color w:val="000000"/>
                <w:sz w:val="21"/>
                <w:szCs w:val="21"/>
                <w:lang w:val="en-US"/>
              </w:rPr>
            </w:pPr>
            <w:r>
              <w:rPr>
                <w:rFonts w:hint="eastAsia" w:ascii="Times New Roman" w:hAnsi="Times New Roman" w:eastAsia="黑体" w:cs="黑体"/>
                <w:color w:val="000000"/>
                <w:kern w:val="0"/>
                <w:sz w:val="28"/>
                <w:szCs w:val="28"/>
                <w:lang w:val="en-US" w:eastAsia="zh-CN" w:bidi="ar"/>
              </w:rPr>
              <w:t>得分</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center"/>
              <w:textAlignment w:val="center"/>
              <w:rPr>
                <w:rFonts w:eastAsia="黑体"/>
                <w:color w:val="000000"/>
                <w:sz w:val="21"/>
                <w:szCs w:val="21"/>
                <w:lang w:val="en-US"/>
              </w:rPr>
            </w:pPr>
            <w:r>
              <w:rPr>
                <w:rFonts w:hint="eastAsia" w:ascii="Times New Roman" w:hAnsi="Times New Roman" w:eastAsia="黑体" w:cs="黑体"/>
                <w:color w:val="000000"/>
                <w:kern w:val="0"/>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jc w:val="center"/>
        </w:trPr>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center"/>
              <w:rPr>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机构标准</w:t>
            </w:r>
          </w:p>
          <w:p>
            <w:pPr>
              <w:keepNext w:val="0"/>
              <w:keepLines w:val="0"/>
              <w:widowControl/>
              <w:suppressLineNumbers w:val="0"/>
              <w:spacing w:before="0" w:beforeLines="0" w:beforeAutospacing="0" w:after="0" w:afterLines="0" w:afterAutospacing="0" w:line="0" w:lineRule="atLeast"/>
              <w:ind w:left="0" w:right="0"/>
              <w:jc w:val="center"/>
              <w:rPr>
                <w:sz w:val="24"/>
                <w:szCs w:val="24"/>
                <w:lang w:val="en-US"/>
              </w:rPr>
            </w:pPr>
            <w:r>
              <w:rPr>
                <w:rFonts w:hint="eastAsia" w:ascii="Times New Roman" w:hAnsi="Times New Roman" w:eastAsia="仿宋_GB2312" w:cs="仿宋_GB2312"/>
                <w:color w:val="000000"/>
                <w:kern w:val="2"/>
                <w:sz w:val="24"/>
                <w:szCs w:val="24"/>
                <w:lang w:val="en-US" w:eastAsia="zh-CN" w:bidi="ar"/>
              </w:rPr>
              <w:t>（</w:t>
            </w:r>
            <w:r>
              <w:rPr>
                <w:rStyle w:val="4"/>
                <w:rFonts w:hint="eastAsia" w:ascii="Times New Roman" w:eastAsia="仿宋_GB2312" w:cs="仿宋_GB2312"/>
                <w:kern w:val="2"/>
                <w:sz w:val="24"/>
                <w:szCs w:val="24"/>
                <w:lang w:val="en-US" w:eastAsia="zh-CN" w:bidi="ar"/>
              </w:rPr>
              <w:t>占</w:t>
            </w:r>
            <w:r>
              <w:rPr>
                <w:rStyle w:val="4"/>
                <w:rFonts w:eastAsia="仿宋_GB2312"/>
                <w:kern w:val="2"/>
                <w:sz w:val="24"/>
                <w:szCs w:val="24"/>
                <w:lang w:val="en-US" w:eastAsia="zh-CN" w:bidi="ar"/>
              </w:rPr>
              <w:t>60%</w:t>
            </w:r>
            <w:r>
              <w:rPr>
                <w:rFonts w:hint="eastAsia" w:ascii="Times New Roman" w:hAnsi="Times New Roman" w:eastAsia="仿宋_GB2312" w:cs="仿宋_GB2312"/>
                <w:color w:val="000000"/>
                <w:kern w:val="2"/>
                <w:sz w:val="24"/>
                <w:szCs w:val="24"/>
                <w:lang w:val="en-US" w:eastAsia="zh-CN" w:bidi="ar"/>
              </w:rPr>
              <w:t>）</w:t>
            </w: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pStyle w:val="5"/>
              <w:widowControl/>
              <w:spacing w:line="0" w:lineRule="atLeast"/>
              <w:rPr>
                <w:rFonts w:eastAsia="仿宋_GB2312"/>
                <w:color w:val="000000"/>
                <w:kern w:val="0"/>
                <w:sz w:val="24"/>
                <w:szCs w:val="24"/>
                <w:lang w:val="en-US"/>
              </w:rPr>
            </w:pPr>
            <w:r>
              <w:rPr>
                <w:rFonts w:hint="eastAsia" w:ascii="Times New Roman" w:eastAsia="仿宋_GB2312" w:cs="仿宋_GB2312"/>
                <w:color w:val="000000"/>
                <w:kern w:val="0"/>
                <w:sz w:val="24"/>
                <w:szCs w:val="24"/>
              </w:rPr>
              <w:t>按照《关于印发广东省工伤保险辅助器具配置机构评估标准的通知》的要求，对辅助器具配置机构所开展的服务项目进行考核</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center"/>
              <w:textAlignment w:val="center"/>
              <w:rPr>
                <w:color w:val="000000"/>
                <w:kern w:val="0"/>
                <w:sz w:val="24"/>
                <w:szCs w:val="24"/>
                <w:lang w:val="en-US"/>
              </w:rPr>
            </w:pPr>
            <w:r>
              <w:rPr>
                <w:rFonts w:hint="default" w:ascii="Times New Roman" w:hAnsi="Times New Roman" w:eastAsia="仿宋_GB2312" w:cs="Times New Roman"/>
                <w:color w:val="000000"/>
                <w:kern w:val="0"/>
                <w:sz w:val="24"/>
                <w:szCs w:val="24"/>
                <w:lang w:val="en-US" w:eastAsia="zh-CN" w:bidi="ar"/>
              </w:rPr>
              <w:t>100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both"/>
              <w:rPr>
                <w:color w:val="000000"/>
                <w:sz w:val="24"/>
                <w:szCs w:val="24"/>
                <w:lang w:val="en-US"/>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both"/>
              <w:rPr>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center"/>
              <w:textAlignment w:val="center"/>
              <w:rPr>
                <w:color w:val="000000"/>
                <w:sz w:val="24"/>
                <w:szCs w:val="24"/>
                <w:lang w:val="en-US"/>
              </w:rPr>
            </w:pPr>
            <w:r>
              <w:rPr>
                <w:rStyle w:val="6"/>
                <w:kern w:val="2"/>
                <w:sz w:val="24"/>
                <w:szCs w:val="24"/>
                <w:lang w:val="en-US" w:eastAsia="zh-CN" w:bidi="ar"/>
              </w:rPr>
              <w:t>履行协议</w:t>
            </w:r>
            <w:r>
              <w:rPr>
                <w:rStyle w:val="4"/>
                <w:rFonts w:eastAsia="仿宋_GB2312"/>
                <w:kern w:val="2"/>
                <w:sz w:val="24"/>
                <w:szCs w:val="24"/>
                <w:lang w:val="en-US" w:eastAsia="zh-CN" w:bidi="ar"/>
              </w:rPr>
              <w:t xml:space="preserve"> </w:t>
            </w:r>
            <w:r>
              <w:rPr>
                <w:rStyle w:val="4"/>
                <w:rFonts w:eastAsia="仿宋_GB2312"/>
                <w:kern w:val="2"/>
                <w:sz w:val="24"/>
                <w:szCs w:val="24"/>
                <w:lang w:val="en-US" w:eastAsia="zh-CN" w:bidi="ar"/>
              </w:rPr>
              <w:br w:type="textWrapping"/>
            </w:r>
            <w:r>
              <w:rPr>
                <w:rStyle w:val="6"/>
                <w:kern w:val="2"/>
                <w:sz w:val="24"/>
                <w:szCs w:val="24"/>
                <w:lang w:val="en-US" w:eastAsia="zh-CN" w:bidi="ar"/>
              </w:rPr>
              <w:t>（</w:t>
            </w:r>
            <w:r>
              <w:rPr>
                <w:rStyle w:val="4"/>
                <w:rFonts w:hint="eastAsia" w:ascii="Times New Roman" w:eastAsia="仿宋_GB2312" w:cs="仿宋_GB2312"/>
                <w:kern w:val="2"/>
                <w:sz w:val="24"/>
                <w:szCs w:val="24"/>
                <w:lang w:val="en-US" w:eastAsia="zh-CN" w:bidi="ar"/>
              </w:rPr>
              <w:t>占</w:t>
            </w:r>
            <w:r>
              <w:rPr>
                <w:rStyle w:val="4"/>
                <w:rFonts w:eastAsia="仿宋_GB2312"/>
                <w:kern w:val="2"/>
                <w:sz w:val="24"/>
                <w:szCs w:val="24"/>
                <w:lang w:val="en-US" w:eastAsia="zh-CN" w:bidi="ar"/>
              </w:rPr>
              <w:t>20%</w:t>
            </w:r>
            <w:r>
              <w:rPr>
                <w:rStyle w:val="6"/>
                <w:kern w:val="2"/>
                <w:sz w:val="24"/>
                <w:szCs w:val="24"/>
                <w:lang w:val="en-US" w:eastAsia="zh-CN" w:bidi="ar"/>
              </w:rPr>
              <w:t>）</w:t>
            </w: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left"/>
              <w:textAlignment w:val="center"/>
              <w:rPr>
                <w:color w:val="000000"/>
                <w:sz w:val="24"/>
                <w:szCs w:val="24"/>
                <w:lang w:val="en-US"/>
              </w:rPr>
            </w:pPr>
            <w:r>
              <w:rPr>
                <w:rFonts w:hint="eastAsia" w:ascii="Times New Roman" w:hAnsi="Times New Roman" w:eastAsia="仿宋_GB2312" w:cs="仿宋_GB2312"/>
                <w:color w:val="000000"/>
                <w:kern w:val="0"/>
                <w:sz w:val="24"/>
                <w:szCs w:val="24"/>
                <w:lang w:val="en-US" w:eastAsia="zh-CN" w:bidi="ar"/>
              </w:rPr>
              <w:t>严格履行配置服务协议</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center"/>
              <w:textAlignment w:val="center"/>
              <w:rPr>
                <w:color w:val="000000"/>
                <w:sz w:val="24"/>
                <w:szCs w:val="24"/>
                <w:lang w:val="en-US"/>
              </w:rPr>
            </w:pPr>
            <w:r>
              <w:rPr>
                <w:rFonts w:hint="default" w:ascii="Times New Roman" w:hAnsi="Times New Roman" w:eastAsia="仿宋_GB2312" w:cs="Times New Roman"/>
                <w:color w:val="000000"/>
                <w:kern w:val="0"/>
                <w:sz w:val="24"/>
                <w:szCs w:val="24"/>
                <w:lang w:val="en-US" w:eastAsia="zh-CN" w:bidi="ar"/>
              </w:rPr>
              <w:t>100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both"/>
              <w:rPr>
                <w:color w:val="000000"/>
                <w:sz w:val="24"/>
                <w:szCs w:val="24"/>
                <w:lang w:val="en-US"/>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both"/>
              <w:rPr>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16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center"/>
              <w:textAlignment w:val="center"/>
              <w:rPr>
                <w:color w:val="000000"/>
                <w:sz w:val="24"/>
                <w:szCs w:val="24"/>
                <w:lang w:val="en-US"/>
              </w:rPr>
            </w:pPr>
            <w:r>
              <w:rPr>
                <w:rStyle w:val="6"/>
                <w:kern w:val="2"/>
                <w:sz w:val="24"/>
                <w:szCs w:val="24"/>
                <w:lang w:val="en-US" w:eastAsia="zh-CN" w:bidi="ar"/>
              </w:rPr>
              <w:t>配置服务</w:t>
            </w:r>
            <w:r>
              <w:rPr>
                <w:rStyle w:val="4"/>
                <w:rFonts w:eastAsia="仿宋_GB2312"/>
                <w:kern w:val="2"/>
                <w:sz w:val="24"/>
                <w:szCs w:val="24"/>
                <w:lang w:val="en-US" w:eastAsia="zh-CN" w:bidi="ar"/>
              </w:rPr>
              <w:br w:type="textWrapping"/>
            </w:r>
            <w:r>
              <w:rPr>
                <w:rStyle w:val="6"/>
                <w:kern w:val="2"/>
                <w:sz w:val="24"/>
                <w:szCs w:val="24"/>
                <w:lang w:val="en-US" w:eastAsia="zh-CN" w:bidi="ar"/>
              </w:rPr>
              <w:t>（</w:t>
            </w:r>
            <w:r>
              <w:rPr>
                <w:rStyle w:val="4"/>
                <w:rFonts w:hint="eastAsia" w:ascii="Times New Roman" w:eastAsia="仿宋_GB2312" w:cs="仿宋_GB2312"/>
                <w:kern w:val="2"/>
                <w:sz w:val="24"/>
                <w:szCs w:val="24"/>
                <w:lang w:val="en-US" w:eastAsia="zh-CN" w:bidi="ar"/>
              </w:rPr>
              <w:t>占</w:t>
            </w:r>
            <w:r>
              <w:rPr>
                <w:rStyle w:val="4"/>
                <w:rFonts w:eastAsia="仿宋_GB2312"/>
                <w:kern w:val="2"/>
                <w:sz w:val="24"/>
                <w:szCs w:val="24"/>
                <w:lang w:val="en-US" w:eastAsia="zh-CN" w:bidi="ar"/>
              </w:rPr>
              <w:t>20%</w:t>
            </w:r>
            <w:r>
              <w:rPr>
                <w:rStyle w:val="6"/>
                <w:kern w:val="2"/>
                <w:sz w:val="24"/>
                <w:szCs w:val="24"/>
                <w:lang w:val="en-US" w:eastAsia="zh-CN" w:bidi="ar"/>
              </w:rPr>
              <w:t>）</w:t>
            </w: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left"/>
              <w:textAlignment w:val="center"/>
              <w:rPr>
                <w:color w:val="000000"/>
                <w:sz w:val="24"/>
                <w:szCs w:val="24"/>
                <w:lang w:val="en-US"/>
              </w:rPr>
            </w:pPr>
            <w:r>
              <w:rPr>
                <w:rFonts w:hint="eastAsia" w:ascii="Times New Roman" w:hAnsi="Times New Roman" w:eastAsia="仿宋_GB2312" w:cs="仿宋_GB2312"/>
                <w:color w:val="000000"/>
                <w:kern w:val="0"/>
                <w:sz w:val="24"/>
                <w:szCs w:val="24"/>
                <w:lang w:val="en-US" w:eastAsia="zh-CN" w:bidi="ar"/>
              </w:rPr>
              <w:t>严格遵守工伤保险法规政策和辅助器具配置管理法规政策及标准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center"/>
              <w:textAlignment w:val="center"/>
              <w:rPr>
                <w:color w:val="000000"/>
                <w:sz w:val="24"/>
                <w:szCs w:val="24"/>
                <w:lang w:val="en-US"/>
              </w:rPr>
            </w:pPr>
            <w:r>
              <w:rPr>
                <w:rFonts w:hint="default" w:ascii="Times New Roman" w:hAnsi="Times New Roman" w:eastAsia="仿宋_GB2312" w:cs="Times New Roman"/>
                <w:color w:val="000000"/>
                <w:kern w:val="0"/>
                <w:sz w:val="24"/>
                <w:szCs w:val="24"/>
                <w:lang w:val="en-US" w:eastAsia="zh-CN" w:bidi="ar"/>
              </w:rPr>
              <w:t>20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both"/>
              <w:rPr>
                <w:color w:val="000000"/>
                <w:sz w:val="24"/>
                <w:szCs w:val="24"/>
                <w:lang w:val="en-US"/>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both"/>
              <w:rPr>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161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left"/>
              <w:textAlignment w:val="center"/>
              <w:rPr>
                <w:color w:val="000000"/>
                <w:sz w:val="24"/>
                <w:szCs w:val="24"/>
                <w:lang w:val="en-US"/>
              </w:rPr>
            </w:pPr>
            <w:r>
              <w:rPr>
                <w:rFonts w:hint="eastAsia" w:ascii="Times New Roman" w:hAnsi="Times New Roman" w:eastAsia="仿宋_GB2312" w:cs="仿宋_GB2312"/>
                <w:color w:val="000000"/>
                <w:kern w:val="0"/>
                <w:sz w:val="24"/>
                <w:szCs w:val="24"/>
                <w:lang w:val="en-US" w:eastAsia="zh-CN" w:bidi="ar"/>
              </w:rPr>
              <w:t>积极配合人力资源社会保障、民政、卫生计生行政部门的监督管理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center"/>
              <w:textAlignment w:val="center"/>
              <w:rPr>
                <w:color w:val="000000"/>
                <w:sz w:val="24"/>
                <w:szCs w:val="24"/>
                <w:lang w:val="en-US"/>
              </w:rPr>
            </w:pPr>
            <w:r>
              <w:rPr>
                <w:rFonts w:hint="default" w:ascii="Times New Roman" w:hAnsi="Times New Roman" w:eastAsia="仿宋_GB2312" w:cs="Times New Roman"/>
                <w:color w:val="000000"/>
                <w:kern w:val="0"/>
                <w:sz w:val="24"/>
                <w:szCs w:val="24"/>
                <w:lang w:val="en-US" w:eastAsia="zh-CN" w:bidi="ar"/>
              </w:rPr>
              <w:t>20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both"/>
              <w:rPr>
                <w:color w:val="000000"/>
                <w:sz w:val="24"/>
                <w:szCs w:val="24"/>
                <w:lang w:val="en-US"/>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both"/>
              <w:rPr>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161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left"/>
              <w:textAlignment w:val="center"/>
              <w:rPr>
                <w:color w:val="000000"/>
                <w:sz w:val="24"/>
                <w:szCs w:val="24"/>
                <w:lang w:val="en-US"/>
              </w:rPr>
            </w:pPr>
            <w:r>
              <w:rPr>
                <w:rFonts w:hint="eastAsia" w:ascii="Times New Roman" w:hAnsi="Times New Roman" w:eastAsia="仿宋_GB2312" w:cs="仿宋_GB2312"/>
                <w:color w:val="000000"/>
                <w:kern w:val="0"/>
                <w:sz w:val="24"/>
                <w:szCs w:val="24"/>
                <w:lang w:val="en-US" w:eastAsia="zh-CN" w:bidi="ar"/>
              </w:rPr>
              <w:t>严格按照工伤保险辅助器具配置管理服务协议接受社会保险经办机构的定期考核和监督检查</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center"/>
              <w:textAlignment w:val="center"/>
              <w:rPr>
                <w:color w:val="000000"/>
                <w:sz w:val="24"/>
                <w:szCs w:val="24"/>
                <w:lang w:val="en-US"/>
              </w:rPr>
            </w:pPr>
            <w:r>
              <w:rPr>
                <w:rFonts w:hint="default" w:ascii="Times New Roman" w:hAnsi="Times New Roman" w:eastAsia="仿宋_GB2312" w:cs="Times New Roman"/>
                <w:color w:val="000000"/>
                <w:kern w:val="0"/>
                <w:sz w:val="24"/>
                <w:szCs w:val="24"/>
                <w:lang w:val="en-US" w:eastAsia="zh-CN" w:bidi="ar"/>
              </w:rPr>
              <w:t>20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both"/>
              <w:rPr>
                <w:color w:val="000000"/>
                <w:sz w:val="24"/>
                <w:szCs w:val="24"/>
                <w:lang w:val="en-US"/>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both"/>
              <w:rPr>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jc w:val="center"/>
        </w:trPr>
        <w:tc>
          <w:tcPr>
            <w:tcW w:w="161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left"/>
              <w:textAlignment w:val="center"/>
              <w:rPr>
                <w:color w:val="000000"/>
                <w:sz w:val="24"/>
                <w:szCs w:val="24"/>
                <w:lang w:val="en-US"/>
              </w:rPr>
            </w:pPr>
            <w:r>
              <w:rPr>
                <w:rFonts w:hint="eastAsia" w:ascii="Times New Roman" w:hAnsi="Times New Roman" w:eastAsia="仿宋_GB2312" w:cs="仿宋_GB2312"/>
                <w:color w:val="000000"/>
                <w:kern w:val="0"/>
                <w:sz w:val="24"/>
                <w:szCs w:val="24"/>
                <w:lang w:val="en-US" w:eastAsia="zh-CN" w:bidi="ar"/>
              </w:rPr>
              <w:t>如实记录工伤职工信息、配置器具产品信息、最高支付限额、最低使用年限以及实际配置费用等配置服务事项</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center"/>
              <w:textAlignment w:val="center"/>
              <w:rPr>
                <w:color w:val="000000"/>
                <w:sz w:val="24"/>
                <w:szCs w:val="24"/>
                <w:lang w:val="en-US"/>
              </w:rPr>
            </w:pPr>
            <w:r>
              <w:rPr>
                <w:rFonts w:hint="default" w:ascii="Times New Roman" w:hAnsi="Times New Roman" w:eastAsia="仿宋_GB2312" w:cs="Times New Roman"/>
                <w:color w:val="000000"/>
                <w:kern w:val="0"/>
                <w:sz w:val="24"/>
                <w:szCs w:val="24"/>
                <w:lang w:val="en-US" w:eastAsia="zh-CN" w:bidi="ar"/>
              </w:rPr>
              <w:t>20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both"/>
              <w:rPr>
                <w:color w:val="000000"/>
                <w:sz w:val="24"/>
                <w:szCs w:val="24"/>
                <w:lang w:val="en-US"/>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both"/>
              <w:rPr>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161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left"/>
              <w:textAlignment w:val="center"/>
              <w:rPr>
                <w:color w:val="000000"/>
                <w:sz w:val="24"/>
                <w:szCs w:val="24"/>
                <w:lang w:val="en-US"/>
              </w:rPr>
            </w:pPr>
            <w:r>
              <w:rPr>
                <w:rFonts w:hint="eastAsia" w:ascii="Times New Roman" w:hAnsi="Times New Roman" w:eastAsia="仿宋_GB2312" w:cs="仿宋_GB2312"/>
                <w:color w:val="000000"/>
                <w:kern w:val="0"/>
                <w:sz w:val="24"/>
                <w:szCs w:val="24"/>
                <w:lang w:val="en-US" w:eastAsia="zh-CN" w:bidi="ar"/>
              </w:rPr>
              <w:t>定期向社会保险经办机构提供本机构工伤保险辅助器具配置业务动态数据；建立各项业务档案和工伤职工辅助器具配置服务档案，并至少保存至服务期限结束之日起两年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center"/>
              <w:textAlignment w:val="center"/>
              <w:rPr>
                <w:color w:val="000000"/>
                <w:sz w:val="24"/>
                <w:szCs w:val="24"/>
                <w:lang w:val="en-US"/>
              </w:rPr>
            </w:pPr>
            <w:r>
              <w:rPr>
                <w:rFonts w:hint="default" w:ascii="Times New Roman" w:hAnsi="Times New Roman" w:eastAsia="仿宋_GB2312" w:cs="Times New Roman"/>
                <w:color w:val="000000"/>
                <w:kern w:val="0"/>
                <w:sz w:val="24"/>
                <w:szCs w:val="24"/>
                <w:lang w:val="en-US" w:eastAsia="zh-CN" w:bidi="ar"/>
              </w:rPr>
              <w:t>20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both"/>
              <w:rPr>
                <w:color w:val="000000"/>
                <w:sz w:val="24"/>
                <w:szCs w:val="24"/>
                <w:lang w:val="en-US"/>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both"/>
              <w:rPr>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5889" w:type="dxa"/>
            <w:gridSpan w:val="3"/>
            <w:tcBorders>
              <w:top w:val="single" w:color="auto" w:sz="4" w:space="0"/>
              <w:left w:val="single" w:color="auto" w:sz="4" w:space="0"/>
              <w:bottom w:val="single" w:color="auto" w:sz="4" w:space="0"/>
              <w:right w:val="single" w:color="auto" w:sz="4" w:space="0"/>
            </w:tcBorders>
            <w:noWrap w:val="0"/>
            <w:vAlign w:val="center"/>
          </w:tcPr>
          <w:p>
            <w:pPr>
              <w:pStyle w:val="5"/>
              <w:widowControl/>
              <w:spacing w:line="0" w:lineRule="atLeast"/>
              <w:jc w:val="center"/>
              <w:rPr>
                <w:rFonts w:eastAsia="仿宋_GB2312"/>
                <w:color w:val="000000"/>
                <w:kern w:val="0"/>
                <w:sz w:val="24"/>
                <w:szCs w:val="24"/>
                <w:lang w:val="en-US"/>
              </w:rPr>
            </w:pPr>
            <w:r>
              <w:rPr>
                <w:rFonts w:hint="eastAsia" w:ascii="Times New Roman" w:eastAsia="仿宋_GB2312" w:cs="仿宋_GB2312"/>
                <w:color w:val="000000"/>
                <w:kern w:val="0"/>
                <w:sz w:val="24"/>
                <w:szCs w:val="24"/>
              </w:rPr>
              <w:t>总分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center"/>
              <w:textAlignment w:val="center"/>
              <w:rPr>
                <w:color w:val="000000"/>
                <w:kern w:val="0"/>
                <w:sz w:val="24"/>
                <w:szCs w:val="24"/>
                <w:lang w:val="en-US"/>
              </w:rPr>
            </w:pPr>
            <w:r>
              <w:rPr>
                <w:rFonts w:hint="default" w:ascii="Times New Roman" w:hAnsi="Times New Roman" w:eastAsia="仿宋_GB2312" w:cs="Times New Roman"/>
                <w:color w:val="000000"/>
                <w:kern w:val="0"/>
                <w:sz w:val="24"/>
                <w:szCs w:val="24"/>
                <w:lang w:val="en-US" w:eastAsia="zh-CN" w:bidi="ar"/>
              </w:rPr>
              <w:t>100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both"/>
              <w:rPr>
                <w:color w:val="000000"/>
                <w:sz w:val="24"/>
                <w:szCs w:val="24"/>
                <w:lang w:val="en-US"/>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0" w:lineRule="atLeast"/>
              <w:ind w:left="0" w:right="0"/>
              <w:jc w:val="both"/>
              <w:rPr>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3" w:hRule="atLeast"/>
          <w:jc w:val="center"/>
        </w:trPr>
        <w:tc>
          <w:tcPr>
            <w:tcW w:w="19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0" w:lineRule="atLeast"/>
              <w:ind w:left="0" w:right="0"/>
              <w:jc w:val="center"/>
              <w:rPr>
                <w:color w:val="000000"/>
                <w:sz w:val="24"/>
                <w:szCs w:val="24"/>
                <w:lang w:val="en-US"/>
              </w:rPr>
            </w:pPr>
            <w:r>
              <w:rPr>
                <w:rFonts w:hint="eastAsia" w:ascii="Times New Roman" w:hAnsi="Times New Roman" w:eastAsia="仿宋_GB2312" w:cs="仿宋_GB2312"/>
                <w:color w:val="000000"/>
                <w:kern w:val="2"/>
                <w:sz w:val="24"/>
                <w:szCs w:val="32"/>
                <w:lang w:val="en-US" w:eastAsia="zh-CN" w:bidi="ar"/>
              </w:rPr>
              <w:t>考核小组意见</w:t>
            </w:r>
          </w:p>
        </w:tc>
        <w:tc>
          <w:tcPr>
            <w:tcW w:w="7040"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val="0"/>
              <w:suppressLineNumbers w:val="0"/>
              <w:wordWrap w:val="0"/>
              <w:spacing w:before="0" w:beforeLines="0" w:beforeAutospacing="0" w:after="0" w:afterLines="0" w:afterAutospacing="0" w:line="0" w:lineRule="atLeast"/>
              <w:ind w:left="0" w:right="0"/>
              <w:jc w:val="right"/>
              <w:rPr>
                <w:color w:val="000000"/>
                <w:sz w:val="24"/>
                <w:szCs w:val="24"/>
                <w:lang w:val="en-US"/>
              </w:rPr>
            </w:pPr>
          </w:p>
          <w:p>
            <w:pPr>
              <w:keepNext w:val="0"/>
              <w:keepLines w:val="0"/>
              <w:widowControl w:val="0"/>
              <w:suppressLineNumbers w:val="0"/>
              <w:wordWrap w:val="0"/>
              <w:spacing w:before="0" w:beforeLines="0" w:beforeAutospacing="0" w:after="0" w:afterLines="0" w:afterAutospacing="0" w:line="0" w:lineRule="atLeast"/>
              <w:ind w:left="0" w:right="0"/>
              <w:jc w:val="right"/>
              <w:rPr>
                <w:color w:val="000000"/>
                <w:sz w:val="24"/>
                <w:szCs w:val="24"/>
                <w:lang w:val="en-US"/>
              </w:rPr>
            </w:pPr>
          </w:p>
          <w:p>
            <w:pPr>
              <w:keepNext w:val="0"/>
              <w:keepLines w:val="0"/>
              <w:widowControl w:val="0"/>
              <w:suppressLineNumbers w:val="0"/>
              <w:wordWrap w:val="0"/>
              <w:spacing w:before="0" w:beforeLines="0" w:beforeAutospacing="0" w:after="0" w:afterLines="0" w:afterAutospacing="0" w:line="0" w:lineRule="atLeast"/>
              <w:ind w:left="0" w:right="0"/>
              <w:jc w:val="right"/>
              <w:rPr>
                <w:color w:val="000000"/>
                <w:sz w:val="24"/>
                <w:szCs w:val="24"/>
                <w:lang w:val="en-US"/>
              </w:rPr>
            </w:pPr>
          </w:p>
          <w:p>
            <w:pPr>
              <w:keepNext w:val="0"/>
              <w:keepLines w:val="0"/>
              <w:widowControl w:val="0"/>
              <w:suppressLineNumbers w:val="0"/>
              <w:wordWrap w:val="0"/>
              <w:spacing w:before="0" w:beforeLines="0" w:beforeAutospacing="0" w:after="0" w:afterLines="0" w:afterAutospacing="0" w:line="0" w:lineRule="atLeast"/>
              <w:ind w:left="0" w:right="0"/>
              <w:jc w:val="right"/>
              <w:rPr>
                <w:color w:val="000000"/>
                <w:sz w:val="24"/>
                <w:szCs w:val="24"/>
                <w:lang w:val="en-US"/>
              </w:rPr>
            </w:pPr>
          </w:p>
          <w:p>
            <w:pPr>
              <w:keepNext w:val="0"/>
              <w:keepLines w:val="0"/>
              <w:widowControl w:val="0"/>
              <w:suppressLineNumbers w:val="0"/>
              <w:wordWrap w:val="0"/>
              <w:spacing w:before="0" w:beforeLines="0" w:beforeAutospacing="0" w:after="0" w:afterLines="0" w:afterAutospacing="0" w:line="0" w:lineRule="atLeast"/>
              <w:ind w:left="0" w:right="0"/>
              <w:jc w:val="center"/>
              <w:rPr>
                <w:color w:val="000000"/>
                <w:sz w:val="24"/>
                <w:szCs w:val="24"/>
                <w:lang w:val="en-US"/>
              </w:rPr>
            </w:pPr>
            <w:r>
              <w:rPr>
                <w:rFonts w:hint="eastAsia" w:ascii="Times New Roman" w:hAnsi="Times New Roman" w:eastAsia="仿宋_GB2312" w:cs="仿宋_GB2312"/>
                <w:color w:val="000000"/>
                <w:kern w:val="2"/>
                <w:sz w:val="24"/>
                <w:szCs w:val="32"/>
                <w:lang w:val="en-US" w:eastAsia="zh-CN" w:bidi="ar"/>
              </w:rPr>
              <w:t>考核小组人员签名：</w:t>
            </w:r>
            <w:r>
              <w:rPr>
                <w:rFonts w:hint="default" w:ascii="Times New Roman" w:hAnsi="Times New Roman" w:eastAsia="仿宋_GB2312" w:cs="Times New Roman"/>
                <w:color w:val="000000"/>
                <w:kern w:val="2"/>
                <w:sz w:val="24"/>
                <w:szCs w:val="24"/>
                <w:lang w:val="en-US" w:eastAsia="zh-CN" w:bidi="ar"/>
              </w:rPr>
              <w:t xml:space="preserve">                                      </w:t>
            </w:r>
          </w:p>
          <w:p>
            <w:pPr>
              <w:keepNext w:val="0"/>
              <w:keepLines w:val="0"/>
              <w:widowControl w:val="0"/>
              <w:suppressLineNumbers w:val="0"/>
              <w:wordWrap w:val="0"/>
              <w:spacing w:before="0" w:beforeLines="0" w:beforeAutospacing="0" w:after="0" w:afterLines="0" w:afterAutospacing="0" w:line="0" w:lineRule="atLeast"/>
              <w:ind w:left="0" w:right="0"/>
              <w:jc w:val="right"/>
              <w:rPr>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 xml:space="preserve">    </w:t>
            </w:r>
          </w:p>
          <w:p>
            <w:pPr>
              <w:keepNext w:val="0"/>
              <w:keepLines w:val="0"/>
              <w:widowControl w:val="0"/>
              <w:suppressLineNumbers w:val="0"/>
              <w:spacing w:before="0" w:beforeLines="0" w:beforeAutospacing="0" w:after="0" w:afterLines="0" w:afterAutospacing="0" w:line="0" w:lineRule="atLeast"/>
              <w:ind w:left="0" w:right="0"/>
              <w:jc w:val="center"/>
              <w:rPr>
                <w:color w:val="000000"/>
                <w:sz w:val="24"/>
                <w:szCs w:val="24"/>
                <w:lang w:val="en-US"/>
              </w:rPr>
            </w:pP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年</w:t>
            </w: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月</w:t>
            </w: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日</w:t>
            </w:r>
            <w:r>
              <w:rPr>
                <w:rFonts w:hint="default" w:ascii="Times New Roman" w:hAnsi="Times New Roman" w:eastAsia="仿宋_GB2312" w:cs="Times New Roman"/>
                <w:color w:val="000000"/>
                <w:kern w:val="2"/>
                <w:sz w:val="24"/>
                <w:szCs w:val="32"/>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5" w:hRule="atLeast"/>
          <w:jc w:val="center"/>
        </w:trPr>
        <w:tc>
          <w:tcPr>
            <w:tcW w:w="19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0" w:lineRule="atLeas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地级以上市</w:t>
            </w:r>
          </w:p>
          <w:p>
            <w:pPr>
              <w:keepNext w:val="0"/>
              <w:keepLines w:val="0"/>
              <w:widowControl w:val="0"/>
              <w:suppressLineNumbers w:val="0"/>
              <w:spacing w:before="0" w:beforeLines="0" w:beforeAutospacing="0" w:after="0" w:afterLines="0" w:afterAutospacing="0" w:line="0" w:lineRule="atLeas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社会保险</w:t>
            </w:r>
          </w:p>
          <w:p>
            <w:pPr>
              <w:keepNext w:val="0"/>
              <w:keepLines w:val="0"/>
              <w:widowControl w:val="0"/>
              <w:suppressLineNumbers w:val="0"/>
              <w:spacing w:before="0" w:beforeLines="0" w:beforeAutospacing="0" w:after="0" w:afterLines="0" w:afterAutospacing="0" w:line="0" w:lineRule="atLeas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经办机构</w:t>
            </w:r>
          </w:p>
          <w:p>
            <w:pPr>
              <w:keepNext w:val="0"/>
              <w:keepLines w:val="0"/>
              <w:widowControl w:val="0"/>
              <w:suppressLineNumbers w:val="0"/>
              <w:spacing w:before="0" w:beforeLines="0" w:beforeAutospacing="0" w:after="0" w:afterLines="0" w:afterAutospacing="0" w:line="0" w:lineRule="atLeast"/>
              <w:ind w:left="0" w:right="0"/>
              <w:jc w:val="center"/>
              <w:rPr>
                <w:color w:val="000000"/>
                <w:sz w:val="24"/>
                <w:szCs w:val="24"/>
                <w:lang w:val="en-US"/>
              </w:rPr>
            </w:pPr>
            <w:r>
              <w:rPr>
                <w:rFonts w:hint="eastAsia" w:ascii="Times New Roman" w:hAnsi="Times New Roman" w:eastAsia="仿宋_GB2312" w:cs="仿宋_GB2312"/>
                <w:color w:val="000000"/>
                <w:kern w:val="2"/>
                <w:sz w:val="24"/>
                <w:szCs w:val="32"/>
                <w:lang w:val="en-US" w:eastAsia="zh-CN" w:bidi="ar"/>
              </w:rPr>
              <w:t>意见</w:t>
            </w:r>
          </w:p>
        </w:tc>
        <w:tc>
          <w:tcPr>
            <w:tcW w:w="7040"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val="0"/>
              <w:suppressLineNumbers w:val="0"/>
              <w:wordWrap w:val="0"/>
              <w:spacing w:before="0" w:beforeLines="0" w:beforeAutospacing="0" w:after="0" w:afterLines="0" w:afterAutospacing="0" w:line="0" w:lineRule="atLeast"/>
              <w:ind w:left="0" w:right="0" w:firstLine="4200" w:firstLineChars="1750"/>
              <w:jc w:val="right"/>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（盖章）</w:t>
            </w:r>
            <w:r>
              <w:rPr>
                <w:rFonts w:hint="default" w:ascii="Times New Roman" w:hAnsi="Times New Roman" w:eastAsia="仿宋_GB2312" w:cs="Times New Roman"/>
                <w:color w:val="000000"/>
                <w:kern w:val="2"/>
                <w:sz w:val="24"/>
                <w:szCs w:val="32"/>
                <w:lang w:val="en-US" w:eastAsia="zh-CN" w:bidi="ar"/>
              </w:rPr>
              <w:t xml:space="preserve">     </w:t>
            </w:r>
          </w:p>
          <w:p>
            <w:pPr>
              <w:keepNext w:val="0"/>
              <w:keepLines w:val="0"/>
              <w:widowControl w:val="0"/>
              <w:suppressLineNumbers w:val="0"/>
              <w:wordWrap w:val="0"/>
              <w:spacing w:before="0" w:beforeLines="0" w:beforeAutospacing="0" w:after="0" w:afterLines="0" w:afterAutospacing="0" w:line="0" w:lineRule="atLeast"/>
              <w:ind w:left="0" w:right="0"/>
              <w:jc w:val="right"/>
              <w:rPr>
                <w:color w:val="000000"/>
                <w:sz w:val="24"/>
                <w:szCs w:val="24"/>
                <w:lang w:val="en-US"/>
              </w:rPr>
            </w:pP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年</w:t>
            </w: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月</w:t>
            </w: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日</w:t>
            </w:r>
            <w:r>
              <w:rPr>
                <w:rFonts w:hint="default" w:ascii="Times New Roman" w:hAnsi="Times New Roman" w:eastAsia="仿宋_GB2312" w:cs="Times New Roman"/>
                <w:color w:val="000000"/>
                <w:kern w:val="2"/>
                <w:sz w:val="24"/>
                <w:szCs w:val="32"/>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8" w:hRule="atLeast"/>
          <w:jc w:val="center"/>
        </w:trPr>
        <w:tc>
          <w:tcPr>
            <w:tcW w:w="19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0" w:lineRule="atLeas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地级以上市</w:t>
            </w:r>
          </w:p>
          <w:p>
            <w:pPr>
              <w:keepNext w:val="0"/>
              <w:keepLines w:val="0"/>
              <w:widowControl w:val="0"/>
              <w:suppressLineNumbers w:val="0"/>
              <w:spacing w:before="0" w:beforeLines="0" w:beforeAutospacing="0" w:after="0" w:afterLines="0" w:afterAutospacing="0" w:line="0" w:lineRule="atLeast"/>
              <w:ind w:left="0" w:right="0"/>
              <w:jc w:val="both"/>
              <w:rPr>
                <w:color w:val="000000"/>
                <w:sz w:val="24"/>
                <w:szCs w:val="32"/>
                <w:lang w:val="en-US"/>
              </w:rPr>
            </w:pP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人力资源</w:t>
            </w:r>
          </w:p>
          <w:p>
            <w:pPr>
              <w:keepNext w:val="0"/>
              <w:keepLines w:val="0"/>
              <w:widowControl w:val="0"/>
              <w:suppressLineNumbers w:val="0"/>
              <w:spacing w:before="0" w:beforeLines="0" w:beforeAutospacing="0" w:after="0" w:afterLines="0" w:afterAutospacing="0" w:line="0" w:lineRule="atLeas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社会保障</w:t>
            </w:r>
          </w:p>
          <w:p>
            <w:pPr>
              <w:keepNext w:val="0"/>
              <w:keepLines w:val="0"/>
              <w:widowControl w:val="0"/>
              <w:suppressLineNumbers w:val="0"/>
              <w:spacing w:before="0" w:beforeLines="0" w:beforeAutospacing="0" w:after="0" w:afterLines="0" w:afterAutospacing="0" w:line="0" w:lineRule="atLeast"/>
              <w:ind w:left="0" w:right="0"/>
              <w:jc w:val="center"/>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行政部门</w:t>
            </w:r>
          </w:p>
          <w:p>
            <w:pPr>
              <w:keepNext w:val="0"/>
              <w:keepLines w:val="0"/>
              <w:widowControl w:val="0"/>
              <w:suppressLineNumbers w:val="0"/>
              <w:spacing w:before="0" w:beforeLines="0" w:beforeAutospacing="0" w:after="0" w:afterLines="0" w:afterAutospacing="0" w:line="0" w:lineRule="atLeast"/>
              <w:ind w:left="0" w:right="0"/>
              <w:jc w:val="center"/>
              <w:rPr>
                <w:color w:val="000000"/>
                <w:sz w:val="24"/>
                <w:szCs w:val="24"/>
                <w:lang w:val="en-US"/>
              </w:rPr>
            </w:pPr>
            <w:r>
              <w:rPr>
                <w:rFonts w:hint="eastAsia" w:ascii="Times New Roman" w:hAnsi="Times New Roman" w:eastAsia="仿宋_GB2312" w:cs="仿宋_GB2312"/>
                <w:color w:val="000000"/>
                <w:kern w:val="2"/>
                <w:sz w:val="24"/>
                <w:szCs w:val="32"/>
                <w:lang w:val="en-US" w:eastAsia="zh-CN" w:bidi="ar"/>
              </w:rPr>
              <w:t>意见</w:t>
            </w:r>
          </w:p>
        </w:tc>
        <w:tc>
          <w:tcPr>
            <w:tcW w:w="7040"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val="0"/>
              <w:suppressLineNumbers w:val="0"/>
              <w:wordWrap w:val="0"/>
              <w:spacing w:before="0" w:beforeLines="0" w:beforeAutospacing="0" w:after="0" w:afterLines="0" w:afterAutospacing="0" w:line="0" w:lineRule="atLeast"/>
              <w:ind w:left="0" w:right="0" w:firstLine="4200" w:firstLineChars="1750"/>
              <w:jc w:val="right"/>
              <w:rPr>
                <w:color w:val="000000"/>
                <w:sz w:val="24"/>
                <w:szCs w:val="32"/>
                <w:lang w:val="en-US"/>
              </w:rPr>
            </w:pPr>
            <w:bookmarkStart w:id="0" w:name="_GoBack"/>
            <w:bookmarkEnd w:id="0"/>
          </w:p>
          <w:p>
            <w:pPr>
              <w:keepNext w:val="0"/>
              <w:keepLines w:val="0"/>
              <w:widowControl w:val="0"/>
              <w:suppressLineNumbers w:val="0"/>
              <w:wordWrap w:val="0"/>
              <w:spacing w:before="0" w:beforeLines="0" w:beforeAutospacing="0" w:after="0" w:afterLines="0" w:afterAutospacing="0" w:line="0" w:lineRule="atLeast"/>
              <w:ind w:left="0" w:right="0" w:firstLine="4200" w:firstLineChars="1750"/>
              <w:jc w:val="right"/>
              <w:rPr>
                <w:color w:val="000000"/>
                <w:sz w:val="24"/>
                <w:szCs w:val="32"/>
                <w:lang w:val="en-US"/>
              </w:rPr>
            </w:pPr>
          </w:p>
          <w:p>
            <w:pPr>
              <w:keepNext w:val="0"/>
              <w:keepLines w:val="0"/>
              <w:widowControl w:val="0"/>
              <w:suppressLineNumbers w:val="0"/>
              <w:wordWrap w:val="0"/>
              <w:spacing w:before="0" w:beforeLines="0" w:beforeAutospacing="0" w:after="0" w:afterLines="0" w:afterAutospacing="0" w:line="0" w:lineRule="atLeast"/>
              <w:ind w:left="0" w:right="0" w:firstLine="4200" w:firstLineChars="1750"/>
              <w:jc w:val="right"/>
              <w:rPr>
                <w:color w:val="000000"/>
                <w:sz w:val="24"/>
                <w:szCs w:val="32"/>
                <w:lang w:val="en-US"/>
              </w:rPr>
            </w:pPr>
          </w:p>
          <w:p>
            <w:pPr>
              <w:keepNext w:val="0"/>
              <w:keepLines w:val="0"/>
              <w:widowControl w:val="0"/>
              <w:suppressLineNumbers w:val="0"/>
              <w:wordWrap w:val="0"/>
              <w:spacing w:before="0" w:beforeLines="0" w:beforeAutospacing="0" w:after="0" w:afterLines="0" w:afterAutospacing="0" w:line="0" w:lineRule="atLeast"/>
              <w:ind w:left="0" w:right="0" w:firstLine="4200" w:firstLineChars="1750"/>
              <w:jc w:val="right"/>
              <w:rPr>
                <w:color w:val="000000"/>
                <w:sz w:val="24"/>
                <w:szCs w:val="32"/>
                <w:lang w:val="en-US"/>
              </w:rPr>
            </w:pPr>
            <w:r>
              <w:rPr>
                <w:rFonts w:hint="eastAsia" w:ascii="Times New Roman" w:hAnsi="Times New Roman" w:eastAsia="仿宋_GB2312" w:cs="仿宋_GB2312"/>
                <w:color w:val="000000"/>
                <w:kern w:val="2"/>
                <w:sz w:val="24"/>
                <w:szCs w:val="32"/>
                <w:lang w:val="en-US" w:eastAsia="zh-CN" w:bidi="ar"/>
              </w:rPr>
              <w:t>（盖章）</w:t>
            </w:r>
            <w:r>
              <w:rPr>
                <w:rFonts w:hint="default" w:ascii="Times New Roman" w:hAnsi="Times New Roman" w:eastAsia="仿宋_GB2312" w:cs="Times New Roman"/>
                <w:color w:val="000000"/>
                <w:kern w:val="2"/>
                <w:sz w:val="24"/>
                <w:szCs w:val="32"/>
                <w:lang w:val="en-US" w:eastAsia="zh-CN" w:bidi="ar"/>
              </w:rPr>
              <w:t xml:space="preserve">     </w:t>
            </w:r>
          </w:p>
          <w:p>
            <w:pPr>
              <w:keepNext w:val="0"/>
              <w:keepLines w:val="0"/>
              <w:widowControl w:val="0"/>
              <w:suppressLineNumbers w:val="0"/>
              <w:wordWrap w:val="0"/>
              <w:spacing w:before="0" w:beforeLines="0" w:beforeAutospacing="0" w:after="0" w:afterLines="0" w:afterAutospacing="0" w:line="0" w:lineRule="atLeast"/>
              <w:ind w:left="0" w:right="0" w:firstLine="4200" w:firstLineChars="1750"/>
              <w:jc w:val="right"/>
              <w:rPr>
                <w:color w:val="000000"/>
                <w:sz w:val="24"/>
                <w:szCs w:val="24"/>
                <w:lang w:val="en-US"/>
              </w:rPr>
            </w:pP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年</w:t>
            </w: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月</w:t>
            </w:r>
            <w:r>
              <w:rPr>
                <w:rFonts w:hint="default" w:ascii="Times New Roman" w:hAnsi="Times New Roman" w:eastAsia="仿宋_GB2312" w:cs="Times New Roman"/>
                <w:color w:val="000000"/>
                <w:kern w:val="2"/>
                <w:sz w:val="24"/>
                <w:szCs w:val="32"/>
                <w:lang w:val="en-US" w:eastAsia="zh-CN" w:bidi="ar"/>
              </w:rPr>
              <w:t xml:space="preserve">   </w:t>
            </w:r>
            <w:r>
              <w:rPr>
                <w:rFonts w:hint="eastAsia" w:ascii="Times New Roman" w:hAnsi="Times New Roman" w:eastAsia="仿宋_GB2312" w:cs="仿宋_GB2312"/>
                <w:color w:val="000000"/>
                <w:kern w:val="2"/>
                <w:sz w:val="24"/>
                <w:szCs w:val="32"/>
                <w:lang w:val="en-US" w:eastAsia="zh-CN" w:bidi="ar"/>
              </w:rPr>
              <w:t>日</w:t>
            </w:r>
            <w:r>
              <w:rPr>
                <w:rFonts w:hint="default" w:ascii="Times New Roman" w:hAnsi="Times New Roman" w:eastAsia="仿宋_GB2312" w:cs="Times New Roman"/>
                <w:color w:val="000000"/>
                <w:kern w:val="2"/>
                <w:sz w:val="24"/>
                <w:szCs w:val="32"/>
                <w:lang w:val="en-US" w:eastAsia="zh-CN" w:bidi="ar"/>
              </w:rPr>
              <w:t xml:space="preserve">  </w:t>
            </w:r>
          </w:p>
        </w:tc>
      </w:tr>
    </w:tbl>
    <w:p>
      <w:pPr>
        <w:keepNext w:val="0"/>
        <w:keepLines w:val="0"/>
        <w:widowControl w:val="0"/>
        <w:suppressLineNumbers w:val="0"/>
        <w:spacing w:before="0" w:beforeLines="0" w:beforeAutospacing="0" w:after="0" w:afterLines="0" w:afterAutospacing="0" w:line="400" w:lineRule="exact"/>
        <w:ind w:left="0" w:right="0"/>
        <w:jc w:val="left"/>
        <w:rPr>
          <w:sz w:val="21"/>
          <w:szCs w:val="21"/>
          <w:lang w:val="en-US"/>
        </w:rPr>
      </w:pPr>
      <w:r>
        <w:rPr>
          <w:rFonts w:hint="eastAsia" w:ascii="Times New Roman" w:hAnsi="Times New Roman" w:eastAsia="仿宋_GB2312" w:cs="仿宋_GB2312"/>
          <w:color w:val="000000"/>
          <w:kern w:val="2"/>
          <w:sz w:val="21"/>
          <w:szCs w:val="21"/>
          <w:lang w:val="en-US" w:eastAsia="zh-CN" w:bidi="ar"/>
        </w:rPr>
        <w:t>备注：</w:t>
      </w:r>
      <w:r>
        <w:rPr>
          <w:rFonts w:hint="default" w:ascii="Times New Roman" w:hAnsi="Times New Roman" w:eastAsia="仿宋_GB2312" w:cs="Times New Roman"/>
          <w:color w:val="000000"/>
          <w:kern w:val="2"/>
          <w:sz w:val="21"/>
          <w:szCs w:val="21"/>
          <w:lang w:val="en-US" w:eastAsia="zh-CN" w:bidi="ar"/>
        </w:rPr>
        <w:t>1</w:t>
      </w:r>
      <w:r>
        <w:rPr>
          <w:rFonts w:hint="eastAsia" w:ascii="Times New Roman" w:hAnsi="Times New Roman" w:eastAsia="仿宋_GB2312" w:cs="仿宋_GB2312"/>
          <w:color w:val="000000"/>
          <w:kern w:val="2"/>
          <w:sz w:val="21"/>
          <w:szCs w:val="21"/>
          <w:lang w:val="en-US" w:eastAsia="zh-CN" w:bidi="ar"/>
        </w:rPr>
        <w:t>．总分</w:t>
      </w:r>
      <w:r>
        <w:rPr>
          <w:rFonts w:hint="default" w:ascii="Times New Roman" w:hAnsi="Times New Roman" w:eastAsia="仿宋_GB2312" w:cs="Times New Roman"/>
          <w:color w:val="000000"/>
          <w:kern w:val="2"/>
          <w:sz w:val="21"/>
          <w:szCs w:val="21"/>
          <w:lang w:val="en-US" w:eastAsia="zh-CN" w:bidi="ar"/>
        </w:rPr>
        <w:t>=</w:t>
      </w:r>
      <w:r>
        <w:rPr>
          <w:rFonts w:hint="eastAsia" w:ascii="Times New Roman" w:hAnsi="Times New Roman" w:eastAsia="仿宋_GB2312" w:cs="仿宋_GB2312"/>
          <w:color w:val="000000"/>
          <w:kern w:val="2"/>
          <w:sz w:val="21"/>
          <w:szCs w:val="21"/>
          <w:lang w:val="en-US" w:eastAsia="zh-CN" w:bidi="ar"/>
        </w:rPr>
        <w:t>机构标准得分</w:t>
      </w:r>
      <w:r>
        <w:rPr>
          <w:rFonts w:hint="default" w:ascii="Times New Roman" w:hAnsi="Times New Roman" w:eastAsia="仿宋_GB2312" w:cs="Times New Roman"/>
          <w:color w:val="000000"/>
          <w:kern w:val="2"/>
          <w:sz w:val="21"/>
          <w:szCs w:val="21"/>
          <w:lang w:val="en-US" w:eastAsia="zh-CN" w:bidi="ar"/>
        </w:rPr>
        <w:t>×</w:t>
      </w:r>
      <w:r>
        <w:rPr>
          <w:rStyle w:val="4"/>
          <w:rFonts w:eastAsia="仿宋_GB2312"/>
          <w:kern w:val="2"/>
          <w:sz w:val="21"/>
          <w:szCs w:val="21"/>
          <w:lang w:val="en-US" w:eastAsia="zh-CN" w:bidi="ar"/>
        </w:rPr>
        <w:t>60%</w:t>
      </w:r>
      <w:r>
        <w:rPr>
          <w:rFonts w:hint="default" w:ascii="Times New Roman" w:hAnsi="Times New Roman" w:eastAsia="仿宋_GB2312" w:cs="Times New Roman"/>
          <w:color w:val="000000"/>
          <w:kern w:val="2"/>
          <w:sz w:val="21"/>
          <w:szCs w:val="21"/>
          <w:lang w:val="en-US" w:eastAsia="zh-CN" w:bidi="ar"/>
        </w:rPr>
        <w:t>+</w:t>
      </w:r>
      <w:r>
        <w:rPr>
          <w:rFonts w:hint="eastAsia" w:ascii="Times New Roman" w:hAnsi="Times New Roman" w:eastAsia="仿宋_GB2312" w:cs="仿宋_GB2312"/>
          <w:color w:val="000000"/>
          <w:kern w:val="2"/>
          <w:sz w:val="21"/>
          <w:szCs w:val="21"/>
          <w:lang w:val="en-US" w:eastAsia="zh-CN" w:bidi="ar"/>
        </w:rPr>
        <w:t>履行协议得分</w:t>
      </w:r>
      <w:r>
        <w:rPr>
          <w:rFonts w:hint="default" w:ascii="Times New Roman" w:hAnsi="Times New Roman" w:eastAsia="仿宋_GB2312" w:cs="Times New Roman"/>
          <w:color w:val="000000"/>
          <w:kern w:val="2"/>
          <w:sz w:val="21"/>
          <w:szCs w:val="21"/>
          <w:lang w:val="en-US" w:eastAsia="zh-CN" w:bidi="ar"/>
        </w:rPr>
        <w:t>×</w:t>
      </w:r>
      <w:r>
        <w:rPr>
          <w:rStyle w:val="4"/>
          <w:rFonts w:eastAsia="仿宋_GB2312"/>
          <w:kern w:val="2"/>
          <w:sz w:val="21"/>
          <w:szCs w:val="21"/>
          <w:lang w:val="en-US" w:eastAsia="zh-CN" w:bidi="ar"/>
        </w:rPr>
        <w:t>20%</w:t>
      </w:r>
      <w:r>
        <w:rPr>
          <w:rFonts w:hint="default" w:ascii="Times New Roman" w:hAnsi="Times New Roman" w:eastAsia="仿宋_GB2312" w:cs="Times New Roman"/>
          <w:color w:val="000000"/>
          <w:kern w:val="2"/>
          <w:sz w:val="21"/>
          <w:szCs w:val="21"/>
          <w:lang w:val="en-US" w:eastAsia="zh-CN" w:bidi="ar"/>
        </w:rPr>
        <w:t>+</w:t>
      </w:r>
      <w:r>
        <w:rPr>
          <w:rFonts w:hint="eastAsia" w:ascii="Times New Roman" w:hAnsi="Times New Roman" w:eastAsia="仿宋_GB2312" w:cs="仿宋_GB2312"/>
          <w:color w:val="000000"/>
          <w:kern w:val="2"/>
          <w:sz w:val="21"/>
          <w:szCs w:val="21"/>
          <w:lang w:val="en-US" w:eastAsia="zh-CN" w:bidi="ar"/>
        </w:rPr>
        <w:t>配置服务得分</w:t>
      </w:r>
      <w:r>
        <w:rPr>
          <w:rFonts w:hint="default" w:ascii="Times New Roman" w:hAnsi="Times New Roman" w:eastAsia="仿宋_GB2312" w:cs="Times New Roman"/>
          <w:color w:val="000000"/>
          <w:kern w:val="2"/>
          <w:sz w:val="21"/>
          <w:szCs w:val="21"/>
          <w:lang w:val="en-US" w:eastAsia="zh-CN" w:bidi="ar"/>
        </w:rPr>
        <w:t>×</w:t>
      </w:r>
      <w:r>
        <w:rPr>
          <w:rStyle w:val="4"/>
          <w:rFonts w:eastAsia="仿宋_GB2312"/>
          <w:kern w:val="2"/>
          <w:sz w:val="21"/>
          <w:szCs w:val="21"/>
          <w:lang w:val="en-US" w:eastAsia="zh-CN" w:bidi="ar"/>
        </w:rPr>
        <w:t>20%</w:t>
      </w:r>
      <w:r>
        <w:rPr>
          <w:rStyle w:val="4"/>
          <w:rFonts w:hint="eastAsia" w:ascii="Times New Roman" w:eastAsia="仿宋_GB2312" w:cs="仿宋_GB2312"/>
          <w:kern w:val="2"/>
          <w:sz w:val="21"/>
          <w:szCs w:val="21"/>
          <w:lang w:val="en-US" w:eastAsia="zh-CN" w:bidi="ar"/>
        </w:rPr>
        <w:t>；</w:t>
      </w:r>
    </w:p>
    <w:p>
      <w:pPr>
        <w:keepNext w:val="0"/>
        <w:keepLines w:val="0"/>
        <w:widowControl w:val="0"/>
        <w:numPr>
          <w:ilvl w:val="0"/>
          <w:numId w:val="1"/>
        </w:numPr>
        <w:suppressLineNumbers w:val="0"/>
        <w:spacing w:before="0" w:beforeLines="0" w:beforeAutospacing="0" w:after="0" w:afterLines="0" w:afterAutospacing="0" w:line="400" w:lineRule="exact"/>
        <w:ind w:left="0" w:right="0" w:firstLine="627" w:firstLineChars="299"/>
        <w:jc w:val="left"/>
        <w:rPr>
          <w:color w:val="000000"/>
          <w:sz w:val="21"/>
          <w:szCs w:val="21"/>
          <w:lang w:val="en-US"/>
        </w:rPr>
      </w:pPr>
      <w:r>
        <w:rPr>
          <w:rFonts w:hint="eastAsia" w:ascii="Times New Roman" w:hAnsi="Times New Roman" w:eastAsia="仿宋_GB2312" w:cs="仿宋_GB2312"/>
          <w:color w:val="000000"/>
          <w:kern w:val="2"/>
          <w:sz w:val="21"/>
          <w:szCs w:val="21"/>
          <w:lang w:val="en-US" w:eastAsia="zh-CN" w:bidi="ar"/>
        </w:rPr>
        <w:t>本申请表一式四份，申请单位、省人力资源社会保障行政部门、市人力资源社会</w:t>
      </w:r>
    </w:p>
    <w:p>
      <w:pPr>
        <w:keepNext w:val="0"/>
        <w:keepLines w:val="0"/>
        <w:widowControl w:val="0"/>
        <w:suppressLineNumbers w:val="0"/>
        <w:spacing w:before="0" w:beforeLines="0" w:beforeAutospacing="0" w:after="0" w:afterLines="0" w:afterAutospacing="0" w:line="400" w:lineRule="exact"/>
        <w:ind w:left="0" w:right="0" w:firstLine="964"/>
        <w:jc w:val="left"/>
        <w:rPr>
          <w:color w:val="000000"/>
          <w:sz w:val="21"/>
          <w:szCs w:val="21"/>
          <w:lang w:val="en-US"/>
        </w:rPr>
      </w:pPr>
      <w:r>
        <w:rPr>
          <w:rFonts w:hint="eastAsia" w:ascii="Times New Roman" w:hAnsi="Times New Roman" w:eastAsia="仿宋_GB2312" w:cs="仿宋_GB2312"/>
          <w:color w:val="000000"/>
          <w:kern w:val="2"/>
          <w:sz w:val="21"/>
          <w:szCs w:val="21"/>
          <w:lang w:val="en-US" w:eastAsia="zh-CN" w:bidi="ar"/>
        </w:rPr>
        <w:t>保障行政部门、经办机构各一份。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26B81E"/>
    <w:multiLevelType w:val="multilevel"/>
    <w:tmpl w:val="F926B81E"/>
    <w:lvl w:ilvl="0" w:tentative="0">
      <w:start w:val="2"/>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60D5E"/>
    <w:rsid w:val="2E960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01"/>
    <w:basedOn w:val="3"/>
    <w:qFormat/>
    <w:uiPriority w:val="0"/>
    <w:rPr>
      <w:rFonts w:hint="default" w:ascii="Times New Roman" w:hAnsi="Times New Roman" w:cs="Times New Roman"/>
      <w:color w:val="000000"/>
      <w:sz w:val="28"/>
      <w:szCs w:val="28"/>
      <w:u w:val="none"/>
    </w:rPr>
  </w:style>
  <w:style w:type="paragraph" w:customStyle="1" w:styleId="5">
    <w:name w:val="正文 New New New New New New New New New New New"/>
    <w:basedOn w:val="1"/>
    <w:qFormat/>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4"/>
      <w:lang w:val="en-US" w:eastAsia="zh-CN" w:bidi="ar"/>
    </w:rPr>
  </w:style>
  <w:style w:type="character" w:customStyle="1" w:styleId="6">
    <w:name w:val="font31"/>
    <w:basedOn w:val="3"/>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2020-06-05T07:58:00Z</dcterms:created>
  <dc:creator>Lenovo</dc:creator>
  <cp:lastModifiedBy>Lenovo</cp:lastModifiedBy>
  <dcterms:modified xsi:type="dcterms:W3CDTF">2020-06-05T08:01:16Z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