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  <w:t>拟录用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  <w:t>名单</w:t>
      </w:r>
      <w:bookmarkStart w:id="0" w:name="_GoBack"/>
      <w:bookmarkEnd w:id="0"/>
    </w:p>
    <w:tbl>
      <w:tblPr>
        <w:tblStyle w:val="3"/>
        <w:tblW w:w="14178" w:type="dxa"/>
        <w:jc w:val="center"/>
        <w:tblInd w:w="-3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2261"/>
        <w:gridCol w:w="1344"/>
        <w:gridCol w:w="876"/>
        <w:gridCol w:w="1896"/>
        <w:gridCol w:w="1404"/>
        <w:gridCol w:w="1819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  <w:jc w:val="center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招录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30"/>
                <w:szCs w:val="30"/>
                <w:vertAlign w:val="baseline"/>
                <w:lang w:val="en-US" w:eastAsia="zh-CN"/>
              </w:rPr>
              <w:t>考试成绩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exact"/>
          <w:jc w:val="center"/>
        </w:trPr>
        <w:tc>
          <w:tcPr>
            <w:tcW w:w="54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省人才服务局主任科员以下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卢星潼</w:t>
            </w:r>
          </w:p>
        </w:tc>
        <w:tc>
          <w:tcPr>
            <w:tcW w:w="8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999990414020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81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81.328</w:t>
            </w:r>
          </w:p>
        </w:tc>
        <w:tc>
          <w:tcPr>
            <w:tcW w:w="403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江西省财政投资集团有限公司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exact"/>
          <w:jc w:val="center"/>
        </w:trPr>
        <w:tc>
          <w:tcPr>
            <w:tcW w:w="54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6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省人才服务局主任科员以下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刘若琳</w:t>
            </w:r>
          </w:p>
        </w:tc>
        <w:tc>
          <w:tcPr>
            <w:tcW w:w="8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999990113901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81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84.78</w:t>
            </w:r>
          </w:p>
        </w:tc>
        <w:tc>
          <w:tcPr>
            <w:tcW w:w="403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北京粉笔天下教育科技有限公司广州分公司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exact"/>
          <w:jc w:val="center"/>
        </w:trPr>
        <w:tc>
          <w:tcPr>
            <w:tcW w:w="54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6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省人才服务局主任科员以下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叶乐镔</w:t>
            </w:r>
          </w:p>
        </w:tc>
        <w:tc>
          <w:tcPr>
            <w:tcW w:w="8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999990114710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81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84.564</w:t>
            </w:r>
          </w:p>
        </w:tc>
        <w:tc>
          <w:tcPr>
            <w:tcW w:w="4035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广州交投实业有限公司</w:t>
            </w:r>
          </w:p>
        </w:tc>
      </w:tr>
    </w:tbl>
    <w:p>
      <w:pPr>
        <w:spacing w:line="560" w:lineRule="exact"/>
        <w:jc w:val="both"/>
      </w:pPr>
    </w:p>
    <w:p/>
    <w:p/>
    <w:sectPr>
      <w:pgSz w:w="16838" w:h="11906" w:orient="landscape"/>
      <w:pgMar w:top="1576" w:right="1440" w:bottom="1519" w:left="138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674A6"/>
    <w:rsid w:val="635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廖劲锋</cp:lastModifiedBy>
  <dcterms:modified xsi:type="dcterms:W3CDTF">2019-08-21T03:27:51Z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