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spacing w:before="0" w:line="600" w:lineRule="exact"/>
        <w:jc w:val="both"/>
        <w:outlineLvl w:val="1"/>
        <w:rPr>
          <w:rFonts w:hint="default" w:ascii="Times New Roman" w:hAnsi="Times New Roman" w:eastAsia="黑体" w:cs="Times New Roman"/>
          <w:color w:val="auto"/>
          <w:sz w:val="32"/>
          <w:szCs w:val="32"/>
          <w:lang w:val="en-US"/>
        </w:rPr>
      </w:pPr>
      <w:r>
        <w:rPr>
          <w:rFonts w:hint="default" w:ascii="Times New Roman" w:hAnsi="Times New Roman" w:eastAsia="黑体" w:cs="Times New Roman"/>
          <w:color w:val="auto"/>
          <w:sz w:val="32"/>
          <w:szCs w:val="32"/>
          <w:lang w:val="en-US"/>
        </w:rPr>
        <w:t>附件2</w:t>
      </w:r>
    </w:p>
    <w:p>
      <w:pPr>
        <w:pStyle w:val="9"/>
        <w:adjustRightInd/>
        <w:spacing w:before="0" w:line="600" w:lineRule="exact"/>
        <w:jc w:val="both"/>
        <w:outlineLvl w:val="1"/>
        <w:rPr>
          <w:rFonts w:hint="default" w:ascii="Times New Roman" w:hAnsi="Times New Roman" w:eastAsia="黑体" w:cs="Times New Roman"/>
          <w:color w:val="auto"/>
          <w:sz w:val="32"/>
          <w:szCs w:val="32"/>
          <w:lang w:val="en-US"/>
        </w:rPr>
      </w:pPr>
    </w:p>
    <w:p>
      <w:pPr>
        <w:pStyle w:val="9"/>
        <w:adjustRightInd/>
        <w:spacing w:before="0" w:line="600" w:lineRule="exact"/>
        <w:outlineLvl w:val="1"/>
        <w:rPr>
          <w:rFonts w:hint="default" w:ascii="Times New Roman" w:hAnsi="Times New Roman" w:eastAsia="创艺简标宋" w:cs="Times New Roman"/>
          <w:color w:val="auto"/>
          <w:sz w:val="40"/>
          <w:szCs w:val="40"/>
        </w:rPr>
      </w:pPr>
      <w:r>
        <w:rPr>
          <w:rFonts w:hint="default" w:ascii="Times New Roman" w:hAnsi="Times New Roman" w:eastAsia="创艺简标宋" w:cs="Times New Roman"/>
          <w:color w:val="auto"/>
          <w:sz w:val="40"/>
          <w:szCs w:val="40"/>
          <w:lang w:val="en-US"/>
        </w:rPr>
        <w:t>港澳台居民参加城乡居民基本养老保险办事指南</w:t>
      </w:r>
    </w:p>
    <w:p>
      <w:pPr>
        <w:spacing w:line="600" w:lineRule="exact"/>
        <w:ind w:firstLine="640" w:firstLineChars="200"/>
        <w:rPr>
          <w:rFonts w:hint="default" w:ascii="Times New Roman" w:hAnsi="Times New Roman" w:eastAsia="黑体" w:cs="Times New Roman"/>
          <w:color w:val="auto"/>
          <w:sz w:val="32"/>
          <w:szCs w:val="32"/>
        </w:rPr>
      </w:pPr>
    </w:p>
    <w:p>
      <w:pPr>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一、事项名称</w:t>
      </w:r>
    </w:p>
    <w:p>
      <w:pPr>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城乡居民基本养老保险参保登记、缴费。</w:t>
      </w:r>
    </w:p>
    <w:p>
      <w:pPr>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二、办理对象</w:t>
      </w:r>
    </w:p>
    <w:p>
      <w:pPr>
        <w:pStyle w:val="10"/>
        <w:widowControl w:val="0"/>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在我省居住且办理港澳台居民居住证的未就业港澳台居民，按照居住地有关规定参保。</w:t>
      </w:r>
    </w:p>
    <w:p>
      <w:pPr>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三、设定依据</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1.《中华人民共和国社会保险法》（中华人民共和国主席令第35号）；</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2.《香港澳门台湾居民在内地（大陆）参加社会保险暂行办法》（人力资源和社会保障部、国家医疗保障局令第41号）；</w:t>
      </w:r>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3.《广东省人民政府关于印发广东省城乡居民基本养老保险实施办法的通知》（粤府〔2019〕105号）</w:t>
      </w:r>
      <w:r>
        <w:rPr>
          <w:rFonts w:hint="default" w:ascii="Times New Roman" w:hAnsi="Times New Roman" w:eastAsia="仿宋_GB2312" w:cs="Times New Roman"/>
          <w:color w:val="auto"/>
          <w:sz w:val="32"/>
          <w:szCs w:val="32"/>
          <w:lang w:eastAsia="zh-CN"/>
        </w:rPr>
        <w:t>；</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4.《广东省人力资源和社会保障厅 中共广东省委组织部 广东省财政厅 国家税务总局广东省税务局关于进一步完善我省港澳台居民养老保险措施的意见》（粤人社规〔2019〕48号）；</w:t>
      </w:r>
      <w:bookmarkStart w:id="0" w:name="_GoBack"/>
      <w:bookmarkEnd w:id="0"/>
    </w:p>
    <w:p>
      <w:pPr>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四、办理方式</w:t>
      </w:r>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1.窗口办理：</w:t>
      </w:r>
      <w:r>
        <w:rPr>
          <w:rFonts w:hint="default" w:ascii="Times New Roman" w:hAnsi="Times New Roman" w:eastAsia="仿宋_GB2312" w:cs="Times New Roman"/>
          <w:color w:val="auto"/>
          <w:sz w:val="32"/>
          <w:szCs w:val="32"/>
          <w:lang w:eastAsia="zh-CN"/>
        </w:rPr>
        <w:t>居住</w:t>
      </w:r>
      <w:r>
        <w:rPr>
          <w:rFonts w:hint="default" w:ascii="Times New Roman" w:hAnsi="Times New Roman" w:eastAsia="仿宋_GB2312" w:cs="Times New Roman"/>
          <w:color w:val="auto"/>
          <w:sz w:val="32"/>
          <w:szCs w:val="32"/>
        </w:rPr>
        <w:t>地社会保险经办机构、乡镇（街道）事务所（中心、站）、合作金融机构</w:t>
      </w:r>
      <w:r>
        <w:rPr>
          <w:rFonts w:hint="default" w:ascii="Times New Roman" w:hAnsi="Times New Roman" w:eastAsia="仿宋_GB2312" w:cs="Times New Roman"/>
          <w:color w:val="auto"/>
          <w:sz w:val="32"/>
          <w:szCs w:val="32"/>
          <w:lang w:eastAsia="zh-CN"/>
        </w:rPr>
        <w:t>及境外委托代理机构；</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2.线上办理：</w:t>
      </w:r>
      <w:r>
        <w:rPr>
          <w:rFonts w:hint="default" w:ascii="Times New Roman" w:hAnsi="Times New Roman" w:eastAsia="仿宋_GB2312" w:cs="Times New Roman"/>
          <w:color w:val="auto"/>
          <w:sz w:val="32"/>
          <w:szCs w:val="32"/>
          <w:lang w:eastAsia="zh-CN"/>
        </w:rPr>
        <w:t>通过粤省事小程序办理参保登记后，选择</w:t>
      </w:r>
      <w:r>
        <w:rPr>
          <w:rFonts w:hint="default" w:ascii="Times New Roman" w:hAnsi="Times New Roman" w:eastAsia="仿宋_GB2312" w:cs="Times New Roman"/>
          <w:color w:val="auto"/>
          <w:sz w:val="32"/>
          <w:szCs w:val="32"/>
        </w:rPr>
        <w:t>粤省事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粤税通小程序</w:t>
      </w:r>
      <w:r>
        <w:rPr>
          <w:rFonts w:hint="default" w:ascii="Times New Roman" w:hAnsi="Times New Roman" w:eastAsia="仿宋_GB2312" w:cs="Times New Roman"/>
          <w:color w:val="auto"/>
          <w:sz w:val="32"/>
          <w:szCs w:val="32"/>
          <w:lang w:eastAsia="zh-CN"/>
        </w:rPr>
        <w:t>或者</w:t>
      </w:r>
      <w:r>
        <w:rPr>
          <w:rFonts w:hint="default" w:ascii="Times New Roman" w:hAnsi="Times New Roman" w:eastAsia="仿宋_GB2312" w:cs="Times New Roman"/>
          <w:color w:val="auto"/>
          <w:sz w:val="32"/>
          <w:szCs w:val="32"/>
        </w:rPr>
        <w:t>广东省电子税务局</w:t>
      </w:r>
      <w:r>
        <w:rPr>
          <w:rFonts w:hint="default" w:ascii="Times New Roman" w:hAnsi="Times New Roman" w:eastAsia="仿宋_GB2312" w:cs="Times New Roman"/>
          <w:color w:val="auto"/>
          <w:sz w:val="32"/>
          <w:szCs w:val="32"/>
          <w:lang w:eastAsia="zh-CN"/>
        </w:rPr>
        <w:t>办理缴费业务</w:t>
      </w:r>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五、办理材料</w:t>
      </w:r>
    </w:p>
    <w:p>
      <w:pPr>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1.港澳台居民居住证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银行</w:t>
      </w:r>
      <w:r>
        <w:rPr>
          <w:rFonts w:hint="default" w:ascii="Times New Roman" w:hAnsi="Times New Roman" w:eastAsia="仿宋_GB2312" w:cs="Times New Roman"/>
          <w:color w:val="auto"/>
          <w:sz w:val="32"/>
          <w:szCs w:val="32"/>
          <w:lang w:eastAsia="zh-CN"/>
        </w:rPr>
        <w:t>卡</w:t>
      </w:r>
      <w:r>
        <w:rPr>
          <w:rFonts w:hint="default" w:ascii="Times New Roman" w:hAnsi="Times New Roman" w:eastAsia="仿宋_GB2312" w:cs="Times New Roman"/>
          <w:color w:val="auto"/>
          <w:sz w:val="32"/>
          <w:szCs w:val="32"/>
        </w:rPr>
        <w:t>；</w:t>
      </w:r>
    </w:p>
    <w:p>
      <w:pPr>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2.《港澳台居民参加城乡居民养老保险</w:t>
      </w:r>
      <w:r>
        <w:rPr>
          <w:rFonts w:hint="default" w:ascii="Times New Roman" w:hAnsi="Times New Roman" w:eastAsia="仿宋_GB2312" w:cs="Times New Roman"/>
          <w:color w:val="auto"/>
          <w:sz w:val="32"/>
          <w:szCs w:val="32"/>
          <w:lang w:eastAsia="zh-CN"/>
        </w:rPr>
        <w:t>登记</w:t>
      </w:r>
      <w:r>
        <w:rPr>
          <w:rFonts w:hint="default" w:ascii="Times New Roman" w:hAnsi="Times New Roman" w:eastAsia="仿宋_GB2312" w:cs="Times New Roman"/>
          <w:color w:val="auto"/>
          <w:sz w:val="32"/>
          <w:szCs w:val="32"/>
        </w:rPr>
        <w:t>表》（见附表）。</w:t>
      </w:r>
    </w:p>
    <w:p>
      <w:pPr>
        <w:spacing w:line="600" w:lineRule="exact"/>
        <w:ind w:firstLine="640" w:firstLineChars="200"/>
        <w:rPr>
          <w:rFonts w:hint="default" w:ascii="Times New Roman" w:hAnsi="Times New Roman" w:cs="Times New Roman"/>
          <w:color w:val="auto"/>
        </w:rPr>
      </w:pPr>
      <w:r>
        <w:rPr>
          <w:rFonts w:hint="default" w:ascii="Times New Roman" w:hAnsi="Times New Roman" w:eastAsia="黑体" w:cs="Times New Roman"/>
          <w:color w:val="auto"/>
          <w:sz w:val="32"/>
          <w:szCs w:val="32"/>
        </w:rPr>
        <w:t>六、窗口办理流程</w:t>
      </w:r>
    </w:p>
    <w:p>
      <w:pPr>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kern w:val="0"/>
          <w:sz w:val="32"/>
          <w:szCs w:val="32"/>
        </w:rPr>
        <w:t>申请人</w:t>
      </w:r>
      <w:r>
        <w:rPr>
          <w:rFonts w:hint="default" w:ascii="Times New Roman" w:hAnsi="Times New Roman" w:eastAsia="仿宋_GB2312" w:cs="Times New Roman"/>
          <w:color w:val="auto"/>
          <w:sz w:val="32"/>
          <w:szCs w:val="32"/>
          <w:lang w:eastAsia="zh-CN"/>
        </w:rPr>
        <w:t>到居住</w:t>
      </w:r>
      <w:r>
        <w:rPr>
          <w:rFonts w:hint="default" w:ascii="Times New Roman" w:hAnsi="Times New Roman" w:eastAsia="仿宋_GB2312" w:cs="Times New Roman"/>
          <w:color w:val="auto"/>
          <w:sz w:val="32"/>
          <w:szCs w:val="32"/>
        </w:rPr>
        <w:t>地社会保险经办机构、乡镇（街道）事务所（中心、站）、合作金融机构</w:t>
      </w:r>
      <w:r>
        <w:rPr>
          <w:rFonts w:hint="default" w:ascii="Times New Roman" w:hAnsi="Times New Roman" w:eastAsia="仿宋_GB2312" w:cs="Times New Roman"/>
          <w:color w:val="auto"/>
          <w:sz w:val="32"/>
          <w:szCs w:val="32"/>
          <w:lang w:eastAsia="zh-CN"/>
        </w:rPr>
        <w:t>及境外委托代理机构</w:t>
      </w:r>
      <w:r>
        <w:rPr>
          <w:rFonts w:hint="default" w:ascii="Times New Roman" w:hAnsi="Times New Roman" w:eastAsia="仿宋_GB2312" w:cs="Times New Roman"/>
          <w:color w:val="auto"/>
          <w:kern w:val="0"/>
          <w:sz w:val="32"/>
          <w:szCs w:val="32"/>
          <w:lang w:eastAsia="zh-CN"/>
        </w:rPr>
        <w:t>提交申请</w:t>
      </w:r>
      <w:r>
        <w:rPr>
          <w:rFonts w:hint="default" w:ascii="Times New Roman" w:hAnsi="Times New Roman" w:eastAsia="仿宋_GB2312" w:cs="Times New Roman"/>
          <w:color w:val="auto"/>
          <w:kern w:val="0"/>
          <w:sz w:val="32"/>
          <w:szCs w:val="32"/>
          <w:lang w:val="en-US" w:eastAsia="zh-CN"/>
        </w:rPr>
        <w:t>材</w:t>
      </w:r>
      <w:r>
        <w:rPr>
          <w:rFonts w:hint="default" w:ascii="Times New Roman" w:hAnsi="Times New Roman" w:eastAsia="仿宋_GB2312" w:cs="Times New Roman"/>
          <w:color w:val="auto"/>
          <w:kern w:val="0"/>
          <w:sz w:val="32"/>
          <w:szCs w:val="32"/>
          <w:lang w:eastAsia="zh-CN"/>
        </w:rPr>
        <w:t>料</w:t>
      </w:r>
      <w:r>
        <w:rPr>
          <w:rFonts w:hint="default" w:ascii="Times New Roman" w:hAnsi="Times New Roman" w:eastAsia="仿宋_GB2312" w:cs="Times New Roman"/>
          <w:color w:val="auto"/>
          <w:kern w:val="0"/>
          <w:sz w:val="32"/>
          <w:szCs w:val="32"/>
        </w:rPr>
        <w:t>；</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2.工作人员对材料是否符合办理条件进行审核，材料齐全、符合办理条件的一次性受理；提交材料不齐全或不符合办理条件的，一次性告知需补正的内容；</w:t>
      </w:r>
    </w:p>
    <w:p>
      <w:pPr>
        <w:pStyle w:val="2"/>
        <w:spacing w:line="240" w:lineRule="auto"/>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审核通过的，</w:t>
      </w:r>
      <w:r>
        <w:rPr>
          <w:rFonts w:hint="default" w:ascii="Times New Roman" w:hAnsi="Times New Roman" w:eastAsia="仿宋_GB2312" w:cs="Times New Roman"/>
          <w:color w:val="auto"/>
          <w:sz w:val="32"/>
          <w:szCs w:val="32"/>
          <w:lang w:val="en-US" w:eastAsia="zh-CN"/>
        </w:rPr>
        <w:t>按规定办理</w:t>
      </w:r>
      <w:r>
        <w:rPr>
          <w:rFonts w:hint="default" w:ascii="Times New Roman" w:hAnsi="Times New Roman" w:eastAsia="仿宋_GB2312" w:cs="Times New Roman"/>
          <w:color w:val="auto"/>
          <w:sz w:val="32"/>
          <w:szCs w:val="32"/>
        </w:rPr>
        <w:t>缴费。</w:t>
      </w:r>
    </w:p>
    <w:p>
      <w:pPr>
        <w:pStyle w:val="2"/>
        <w:spacing w:line="240" w:lineRule="auto"/>
        <w:ind w:firstLine="640" w:firstLineChars="200"/>
        <w:jc w:val="left"/>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drawing>
          <wp:inline distT="0" distB="0" distL="114300" distR="114300">
            <wp:extent cx="5235575" cy="2831465"/>
            <wp:effectExtent l="0" t="0" r="6985" b="3175"/>
            <wp:docPr id="1" name="图片 1" descr="流程图2"/>
            <wp:cNvGraphicFramePr/>
            <a:graphic xmlns:a="http://schemas.openxmlformats.org/drawingml/2006/main">
              <a:graphicData uri="http://schemas.openxmlformats.org/drawingml/2006/picture">
                <pic:pic xmlns:pic="http://schemas.openxmlformats.org/drawingml/2006/picture">
                  <pic:nvPicPr>
                    <pic:cNvPr id="1" name="图片 1" descr="流程图2"/>
                    <pic:cNvPicPr/>
                  </pic:nvPicPr>
                  <pic:blipFill>
                    <a:blip r:embed="rId5"/>
                    <a:stretch>
                      <a:fillRect/>
                    </a:stretch>
                  </pic:blipFill>
                  <pic:spPr>
                    <a:xfrm>
                      <a:off x="0" y="0"/>
                      <a:ext cx="5235575" cy="2831465"/>
                    </a:xfrm>
                    <a:prstGeom prst="rect">
                      <a:avLst/>
                    </a:prstGeom>
                    <a:noFill/>
                    <a:ln>
                      <a:noFill/>
                    </a:ln>
                  </pic:spPr>
                </pic:pic>
              </a:graphicData>
            </a:graphic>
          </wp:inline>
        </w:drawing>
      </w:r>
    </w:p>
    <w:p>
      <w:pPr>
        <w:tabs>
          <w:tab w:val="left" w:pos="0"/>
          <w:tab w:val="left" w:pos="210"/>
        </w:tabs>
        <w:spacing w:line="600" w:lineRule="exact"/>
        <w:ind w:left="319" w:leftChars="152" w:firstLine="320" w:firstLineChars="100"/>
        <w:jc w:val="left"/>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七、线上办理流程</w:t>
      </w:r>
    </w:p>
    <w:p>
      <w:pPr>
        <w:keepNext w:val="0"/>
        <w:keepLines w:val="0"/>
        <w:pageBreakBefore w:val="0"/>
        <w:widowControl w:val="0"/>
        <w:numPr>
          <w:ilvl w:val="0"/>
          <w:numId w:val="0"/>
        </w:numPr>
        <w:kinsoku/>
        <w:wordWrap/>
        <w:topLinePunct w:val="0"/>
        <w:bidi w:val="0"/>
        <w:spacing w:line="600" w:lineRule="exact"/>
        <w:ind w:leftChars="252"/>
        <w:jc w:val="left"/>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楷体_GB2312" w:cs="Times New Roman"/>
          <w:b/>
          <w:bCs/>
          <w:color w:val="auto"/>
          <w:sz w:val="32"/>
          <w:szCs w:val="32"/>
          <w:highlight w:val="none"/>
          <w:lang w:val="en-US" w:eastAsia="zh-CN"/>
        </w:rPr>
        <w:t>参保登记流程</w:t>
      </w:r>
    </w:p>
    <w:p>
      <w:pPr>
        <w:keepNext w:val="0"/>
        <w:keepLines w:val="0"/>
        <w:pageBreakBefore w:val="0"/>
        <w:widowControl w:val="0"/>
        <w:numPr>
          <w:ilvl w:val="0"/>
          <w:numId w:val="0"/>
        </w:numPr>
        <w:kinsoku/>
        <w:wordWrap/>
        <w:topLinePunct w:val="0"/>
        <w:bidi w:val="0"/>
        <w:spacing w:line="600" w:lineRule="exact"/>
        <w:ind w:firstLine="643" w:firstLineChars="200"/>
        <w:jc w:val="lef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登录</w:t>
      </w:r>
      <w:r>
        <w:rPr>
          <w:rFonts w:hint="default" w:ascii="Times New Roman" w:hAnsi="Times New Roman" w:eastAsia="仿宋_GB2312" w:cs="Times New Roman"/>
          <w:b/>
          <w:bCs/>
          <w:color w:val="auto"/>
          <w:sz w:val="32"/>
          <w:szCs w:val="32"/>
          <w:highlight w:val="none"/>
          <w:lang w:val="en-US" w:eastAsia="zh-CN"/>
        </w:rPr>
        <w:t>“粤省事”小程序</w:t>
      </w:r>
      <w:r>
        <w:rPr>
          <w:rFonts w:hint="default" w:ascii="Times New Roman" w:hAnsi="Times New Roman" w:eastAsia="仿宋_GB2312" w:cs="Times New Roman"/>
          <w:color w:val="auto"/>
          <w:sz w:val="32"/>
          <w:szCs w:val="32"/>
          <w:highlight w:val="none"/>
          <w:lang w:val="en-US" w:eastAsia="zh-CN"/>
        </w:rPr>
        <w:t>办理，路径：服务</w:t>
      </w:r>
      <w:r>
        <w:rPr>
          <w:rFonts w:hint="default" w:ascii="Times New Roman" w:hAnsi="Times New Roman" w:eastAsia="仿宋_GB2312" w:cs="Times New Roman"/>
          <w:color w:val="auto"/>
          <w:sz w:val="32"/>
          <w:szCs w:val="32"/>
          <w:highlight w:val="none"/>
          <w:lang w:eastAsia="zh-CN"/>
        </w:rPr>
        <w:t>→社保→养老→参</w:t>
      </w:r>
    </w:p>
    <w:p>
      <w:pPr>
        <w:keepNext w:val="0"/>
        <w:keepLines w:val="0"/>
        <w:pageBreakBefore w:val="0"/>
        <w:widowControl w:val="0"/>
        <w:numPr>
          <w:ilvl w:val="0"/>
          <w:numId w:val="0"/>
        </w:numPr>
        <w:kinsoku/>
        <w:wordWrap/>
        <w:topLinePunct w:val="0"/>
        <w:bidi w:val="0"/>
        <w:spacing w:line="600" w:lineRule="exact"/>
        <w:ind w:leftChars="0"/>
        <w:jc w:val="left"/>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保情况→城乡居民养老保险参保登记。</w:t>
      </w:r>
    </w:p>
    <w:p>
      <w:pPr>
        <w:keepNext w:val="0"/>
        <w:keepLines w:val="0"/>
        <w:pageBreakBefore w:val="0"/>
        <w:widowControl w:val="0"/>
        <w:numPr>
          <w:ilvl w:val="0"/>
          <w:numId w:val="0"/>
        </w:numPr>
        <w:kinsoku/>
        <w:wordWrap/>
        <w:topLinePunct w:val="0"/>
        <w:bidi w:val="0"/>
        <w:spacing w:line="600" w:lineRule="exact"/>
        <w:ind w:firstLine="643" w:firstLineChars="200"/>
        <w:jc w:val="left"/>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楷体_GB2312" w:cs="Times New Roman"/>
          <w:b/>
          <w:bCs/>
          <w:color w:val="auto"/>
          <w:sz w:val="32"/>
          <w:szCs w:val="32"/>
          <w:highlight w:val="none"/>
          <w:lang w:val="en-US" w:eastAsia="zh-CN"/>
        </w:rPr>
        <w:t>缴费流程</w:t>
      </w:r>
    </w:p>
    <w:p>
      <w:pPr>
        <w:keepNext w:val="0"/>
        <w:keepLines w:val="0"/>
        <w:pageBreakBefore w:val="0"/>
        <w:widowControl w:val="0"/>
        <w:numPr>
          <w:ilvl w:val="0"/>
          <w:numId w:val="0"/>
        </w:numPr>
        <w:kinsoku/>
        <w:wordWrap/>
        <w:topLinePunct w:val="0"/>
        <w:bidi w:val="0"/>
        <w:spacing w:line="600" w:lineRule="exact"/>
        <w:ind w:firstLine="640"/>
        <w:jc w:val="lef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eastAsia="zh-CN"/>
        </w:rPr>
        <w:t>登录</w:t>
      </w:r>
      <w:r>
        <w:rPr>
          <w:rFonts w:hint="default" w:ascii="Times New Roman" w:hAnsi="Times New Roman" w:eastAsia="仿宋_GB2312" w:cs="Times New Roman"/>
          <w:b/>
          <w:bCs/>
          <w:color w:val="auto"/>
          <w:sz w:val="32"/>
          <w:szCs w:val="32"/>
          <w:highlight w:val="none"/>
          <w:lang w:val="en-US" w:eastAsia="zh-CN"/>
        </w:rPr>
        <w:t>“粤税通”小程序</w:t>
      </w:r>
      <w:r>
        <w:rPr>
          <w:rFonts w:hint="default" w:ascii="Times New Roman" w:hAnsi="Times New Roman" w:eastAsia="仿宋_GB2312" w:cs="Times New Roman"/>
          <w:color w:val="auto"/>
          <w:sz w:val="32"/>
          <w:szCs w:val="32"/>
          <w:highlight w:val="none"/>
          <w:lang w:val="en-US" w:eastAsia="zh-CN"/>
        </w:rPr>
        <w:t>办理，路径：我的社保</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城乡居民社保服务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城乡居民社保费清缴；</w:t>
      </w:r>
    </w:p>
    <w:p>
      <w:pPr>
        <w:ind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eastAsia="zh-CN"/>
        </w:rPr>
        <w:t>登录</w:t>
      </w:r>
      <w:r>
        <w:rPr>
          <w:rFonts w:hint="default" w:ascii="Times New Roman" w:hAnsi="Times New Roman" w:eastAsia="仿宋_GB2312" w:cs="Times New Roman"/>
          <w:b/>
          <w:bCs/>
          <w:color w:val="auto"/>
          <w:sz w:val="32"/>
          <w:szCs w:val="32"/>
          <w:highlight w:val="none"/>
          <w:lang w:val="en-US" w:eastAsia="zh-CN"/>
        </w:rPr>
        <w:t>“粤省事”小程序</w:t>
      </w:r>
      <w:r>
        <w:rPr>
          <w:rFonts w:hint="default" w:ascii="Times New Roman" w:hAnsi="Times New Roman" w:eastAsia="仿宋_GB2312" w:cs="Times New Roman"/>
          <w:color w:val="auto"/>
          <w:sz w:val="32"/>
          <w:szCs w:val="32"/>
          <w:highlight w:val="none"/>
          <w:lang w:val="en-US" w:eastAsia="zh-CN"/>
        </w:rPr>
        <w:t>办理，路径：服务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税务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社会保险费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城乡居民社保服务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城乡居民社保费清缴；</w:t>
      </w:r>
    </w:p>
    <w:p>
      <w:pPr>
        <w:tabs>
          <w:tab w:val="left" w:pos="0"/>
          <w:tab w:val="left" w:pos="210"/>
        </w:tabs>
        <w:spacing w:line="600" w:lineRule="exact"/>
        <w:ind w:left="319" w:leftChars="152" w:firstLine="321" w:firstLineChars="1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（3）登录广东省电子税务局网站</w:t>
      </w:r>
      <w:r>
        <w:rPr>
          <w:rFonts w:hint="default" w:ascii="Times New Roman" w:hAnsi="Times New Roman" w:eastAsia="仿宋_GB2312" w:cs="Times New Roman"/>
          <w:color w:val="auto"/>
          <w:sz w:val="32"/>
          <w:szCs w:val="32"/>
          <w:highlight w:val="none"/>
          <w:lang w:val="en-US" w:eastAsia="zh-CN"/>
        </w:rPr>
        <w:t>办理，路径：我要办税</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社保费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城乡居民业务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个人城乡居民业务</w:t>
      </w:r>
      <w:r>
        <w:rPr>
          <w:rFonts w:hint="default" w:ascii="Times New Roman" w:hAnsi="Times New Roman" w:eastAsia="仿宋_GB2312" w:cs="Times New Roman"/>
          <w:color w:val="auto"/>
          <w:sz w:val="32"/>
          <w:szCs w:val="32"/>
          <w:highlight w:val="none"/>
          <w:lang w:eastAsia="zh-CN"/>
        </w:rPr>
        <w:t>→城乡居民社保费清</w:t>
      </w:r>
      <w:r>
        <w:rPr>
          <w:rFonts w:hint="default" w:ascii="Times New Roman" w:hAnsi="Times New Roman" w:eastAsia="仿宋_GB2312" w:cs="Times New Roman"/>
          <w:color w:val="auto"/>
          <w:sz w:val="32"/>
          <w:szCs w:val="32"/>
          <w:highlight w:val="none"/>
          <w:lang w:val="en-US" w:eastAsia="zh-CN"/>
        </w:rPr>
        <w:t>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网址（https:</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etax.guangdong.chinatax.gov.cn/xxmh/)</w:t>
      </w:r>
      <w:r>
        <w:rPr>
          <w:rFonts w:hint="default" w:ascii="Times New Roman" w:hAnsi="Times New Roman" w:eastAsia="仿宋_GB2312" w:cs="Times New Roman"/>
          <w:color w:val="auto"/>
          <w:sz w:val="32"/>
          <w:szCs w:val="32"/>
          <w:highlight w:val="none"/>
          <w:lang w:eastAsia="zh-CN"/>
        </w:rPr>
        <w:t>。</w:t>
      </w:r>
    </w:p>
    <w:p>
      <w:pPr>
        <w:tabs>
          <w:tab w:val="left" w:pos="0"/>
          <w:tab w:val="left" w:pos="210"/>
        </w:tabs>
        <w:spacing w:line="600" w:lineRule="exact"/>
        <w:ind w:left="319" w:leftChars="152" w:firstLine="320" w:firstLineChars="1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、办理时限</w:t>
      </w:r>
    </w:p>
    <w:p>
      <w:pPr>
        <w:spacing w:line="600" w:lineRule="exact"/>
        <w:ind w:firstLine="64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即时办结。</w:t>
      </w:r>
    </w:p>
    <w:p>
      <w:pPr>
        <w:overflowPunct w:val="0"/>
        <w:autoSpaceDE w:val="0"/>
        <w:autoSpaceDN w:val="0"/>
        <w:adjustRightInd w:val="0"/>
        <w:spacing w:line="600" w:lineRule="exact"/>
        <w:ind w:firstLine="640" w:firstLineChars="200"/>
        <w:textAlignment w:val="baseline"/>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、收费</w:t>
      </w:r>
      <w:r>
        <w:rPr>
          <w:rFonts w:hint="default" w:ascii="Times New Roman" w:hAnsi="Times New Roman" w:eastAsia="黑体" w:cs="Times New Roman"/>
          <w:color w:val="auto"/>
          <w:sz w:val="32"/>
          <w:szCs w:val="32"/>
          <w:lang w:eastAsia="zh-CN"/>
        </w:rPr>
        <w:t>项目信息</w:t>
      </w:r>
    </w:p>
    <w:p>
      <w:pPr>
        <w:spacing w:line="600" w:lineRule="exact"/>
        <w:ind w:firstLine="63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不收费</w:t>
      </w:r>
      <w:r>
        <w:rPr>
          <w:rFonts w:hint="default" w:ascii="Times New Roman" w:hAnsi="Times New Roman" w:eastAsia="仿宋_GB2312" w:cs="Times New Roman"/>
          <w:color w:val="auto"/>
          <w:sz w:val="32"/>
          <w:szCs w:val="32"/>
        </w:rPr>
        <w:t>。</w:t>
      </w:r>
    </w:p>
    <w:p>
      <w:pPr>
        <w:pStyle w:val="2"/>
        <w:widowControl/>
        <w:overflowPunct w:val="0"/>
        <w:autoSpaceDE w:val="0"/>
        <w:autoSpaceDN w:val="0"/>
        <w:adjustRightInd w:val="0"/>
        <w:spacing w:line="600" w:lineRule="exact"/>
        <w:ind w:firstLine="640" w:firstLineChars="200"/>
        <w:textAlignment w:val="baseline"/>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十</w:t>
      </w:r>
      <w:r>
        <w:rPr>
          <w:rFonts w:hint="default" w:ascii="Times New Roman" w:hAnsi="Times New Roman" w:eastAsia="黑体" w:cs="Times New Roman"/>
          <w:color w:val="auto"/>
          <w:sz w:val="32"/>
          <w:szCs w:val="32"/>
        </w:rPr>
        <w:t>、咨询</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监督投诉方式</w:t>
      </w:r>
    </w:p>
    <w:p>
      <w:pPr>
        <w:pStyle w:val="2"/>
        <w:widowControl/>
        <w:overflowPunct w:val="0"/>
        <w:autoSpaceDE w:val="0"/>
        <w:autoSpaceDN w:val="0"/>
        <w:adjustRightInd w:val="0"/>
        <w:ind w:firstLine="640" w:firstLineChars="200"/>
        <w:textAlignment w:val="baseline"/>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highlight w:val="none"/>
          <w:lang w:val="en-US" w:eastAsia="zh-CN"/>
        </w:rPr>
        <w:t>参保登记</w:t>
      </w:r>
      <w:r>
        <w:rPr>
          <w:rFonts w:hint="default" w:ascii="Times New Roman" w:hAnsi="Times New Roman" w:eastAsia="仿宋_GB2312" w:cs="Times New Roman"/>
          <w:color w:val="auto"/>
          <w:sz w:val="32"/>
          <w:szCs w:val="32"/>
        </w:rPr>
        <w:t>服务</w:t>
      </w:r>
      <w:r>
        <w:rPr>
          <w:rFonts w:hint="default" w:ascii="Times New Roman" w:hAnsi="Times New Roman" w:eastAsia="仿宋_GB2312" w:cs="Times New Roman"/>
          <w:color w:val="auto"/>
          <w:sz w:val="32"/>
          <w:szCs w:val="32"/>
          <w:lang w:val="en-US" w:eastAsia="zh-CN"/>
        </w:rPr>
        <w:t>热线</w:t>
      </w:r>
      <w:r>
        <w:rPr>
          <w:rFonts w:hint="default" w:ascii="Times New Roman" w:hAnsi="Times New Roman" w:eastAsia="仿宋_GB2312" w:cs="Times New Roman"/>
          <w:color w:val="auto"/>
          <w:sz w:val="32"/>
          <w:szCs w:val="32"/>
        </w:rPr>
        <w:t>123</w:t>
      </w:r>
      <w:r>
        <w:rPr>
          <w:rFonts w:hint="default" w:ascii="Times New Roman" w:hAnsi="Times New Roman" w:eastAsia="仿宋_GB2312" w:cs="Times New Roman"/>
          <w:color w:val="auto"/>
          <w:sz w:val="32"/>
          <w:szCs w:val="32"/>
          <w:lang w:val="en-US" w:eastAsia="zh-CN"/>
        </w:rPr>
        <w:t>33、</w:t>
      </w:r>
      <w:r>
        <w:rPr>
          <w:rFonts w:hint="default" w:ascii="Times New Roman" w:hAnsi="Times New Roman" w:eastAsia="仿宋_GB2312" w:cs="Times New Roman"/>
          <w:b w:val="0"/>
          <w:bCs w:val="0"/>
          <w:color w:val="auto"/>
          <w:sz w:val="32"/>
          <w:szCs w:val="32"/>
          <w:highlight w:val="none"/>
          <w:lang w:val="en-US" w:eastAsia="zh-CN"/>
        </w:rPr>
        <w:t>缴费</w:t>
      </w:r>
      <w:r>
        <w:rPr>
          <w:rFonts w:hint="default" w:ascii="Times New Roman" w:hAnsi="Times New Roman" w:eastAsia="仿宋_GB2312" w:cs="Times New Roman"/>
          <w:color w:val="auto"/>
          <w:sz w:val="32"/>
          <w:szCs w:val="32"/>
        </w:rPr>
        <w:t>服务</w:t>
      </w:r>
      <w:r>
        <w:rPr>
          <w:rFonts w:hint="default" w:ascii="Times New Roman" w:hAnsi="Times New Roman" w:eastAsia="仿宋_GB2312" w:cs="Times New Roman"/>
          <w:color w:val="auto"/>
          <w:sz w:val="32"/>
          <w:szCs w:val="32"/>
          <w:lang w:val="en-US" w:eastAsia="zh-CN"/>
        </w:rPr>
        <w:t>热线</w:t>
      </w:r>
      <w:r>
        <w:rPr>
          <w:rFonts w:hint="default" w:ascii="Times New Roman" w:hAnsi="Times New Roman" w:eastAsia="仿宋_GB2312" w:cs="Times New Roman"/>
          <w:color w:val="auto"/>
          <w:sz w:val="32"/>
          <w:szCs w:val="32"/>
        </w:rPr>
        <w:t>12366。</w:t>
      </w:r>
    </w:p>
    <w:p>
      <w:pPr>
        <w:spacing w:line="600" w:lineRule="exact"/>
        <w:rPr>
          <w:rFonts w:hint="default" w:ascii="Times New Roman" w:hAnsi="Times New Roman" w:eastAsia="仿宋_GB2312" w:cs="Times New Roman"/>
          <w:b w:val="0"/>
          <w:bCs w:val="0"/>
          <w:color w:val="auto"/>
          <w:sz w:val="32"/>
          <w:szCs w:val="32"/>
        </w:rPr>
      </w:pPr>
    </w:p>
    <w:p>
      <w:pPr>
        <w:pStyle w:val="2"/>
        <w:rPr>
          <w:rFonts w:hint="default"/>
        </w:rPr>
      </w:pPr>
    </w:p>
    <w:p>
      <w:pPr>
        <w:spacing w:line="600" w:lineRule="exact"/>
        <w:rPr>
          <w:rFonts w:hint="default" w:ascii="Times New Roman" w:hAnsi="Times New Roman" w:eastAsia="仿宋_GB2312" w:cs="Times New Roman"/>
          <w:b/>
          <w:bCs/>
          <w:color w:val="auto"/>
          <w:sz w:val="32"/>
          <w:szCs w:val="32"/>
        </w:rPr>
      </w:pPr>
    </w:p>
    <w:p>
      <w:pPr>
        <w:keepNext w:val="0"/>
        <w:keepLines w:val="0"/>
        <w:numPr>
          <w:ilvl w:val="0"/>
          <w:numId w:val="0"/>
        </w:numPr>
        <w:ind w:firstLine="0" w:firstLineChars="0"/>
        <w:jc w:val="both"/>
        <w:outlineLvl w:val="9"/>
        <w:rPr>
          <w:rFonts w:hint="default" w:ascii="Times New Roman" w:hAnsi="Times New Roman" w:eastAsia="宋体" w:cs="Times New Roman"/>
          <w:b w:val="0"/>
          <w:bCs/>
          <w:color w:val="auto"/>
          <w:kern w:val="0"/>
          <w:sz w:val="21"/>
          <w:szCs w:val="21"/>
          <w:lang w:eastAsia="zh-CN"/>
        </w:rPr>
      </w:pPr>
      <w:r>
        <w:rPr>
          <w:rFonts w:hint="eastAsia" w:ascii="黑体" w:hAnsi="黑体" w:eastAsia="黑体" w:cs="黑体"/>
          <w:b w:val="0"/>
          <w:bCs w:val="0"/>
          <w:color w:val="auto"/>
          <w:sz w:val="32"/>
          <w:szCs w:val="32"/>
          <w:lang w:val="en-US" w:eastAsia="zh-CN"/>
        </w:rPr>
        <w:t xml:space="preserve">附表 </w:t>
      </w:r>
      <w:r>
        <w:rPr>
          <w:rFonts w:hint="default" w:ascii="Times New Roman" w:hAnsi="Times New Roman" w:eastAsia="创艺简标宋" w:cs="Times New Roman"/>
          <w:color w:val="auto"/>
          <w:sz w:val="36"/>
          <w:szCs w:val="36"/>
          <w:lang w:val="en-US" w:eastAsia="zh-CN"/>
        </w:rPr>
        <w:t xml:space="preserve">    </w:t>
      </w:r>
      <w:r>
        <w:rPr>
          <w:rFonts w:hint="default" w:ascii="Times New Roman" w:hAnsi="Times New Roman" w:eastAsia="创艺简标宋" w:cs="Times New Roman"/>
          <w:color w:val="auto"/>
          <w:sz w:val="36"/>
          <w:szCs w:val="36"/>
        </w:rPr>
        <w:t>港澳台居民参加城乡居民养老保险</w:t>
      </w:r>
      <w:r>
        <w:rPr>
          <w:rFonts w:hint="default" w:ascii="Times New Roman" w:hAnsi="Times New Roman" w:eastAsia="创艺简标宋" w:cs="Times New Roman"/>
          <w:color w:val="auto"/>
          <w:sz w:val="36"/>
          <w:szCs w:val="36"/>
          <w:lang w:eastAsia="zh-CN"/>
        </w:rPr>
        <w:t>登记</w:t>
      </w:r>
      <w:r>
        <w:rPr>
          <w:rFonts w:hint="default" w:ascii="Times New Roman" w:hAnsi="Times New Roman" w:eastAsia="创艺简标宋" w:cs="Times New Roman"/>
          <w:color w:val="auto"/>
          <w:sz w:val="36"/>
          <w:szCs w:val="36"/>
        </w:rPr>
        <w:t>表</w:t>
      </w:r>
    </w:p>
    <w:tbl>
      <w:tblPr>
        <w:tblStyle w:val="7"/>
        <w:tblpPr w:leftFromText="180" w:rightFromText="180" w:vertAnchor="page" w:horzAnchor="page" w:tblpX="1467" w:tblpY="3144"/>
        <w:tblOverlap w:val="never"/>
        <w:tblW w:w="9497" w:type="dxa"/>
        <w:tblInd w:w="0" w:type="dxa"/>
        <w:tblLayout w:type="fixed"/>
        <w:tblCellMar>
          <w:top w:w="0" w:type="dxa"/>
          <w:left w:w="108" w:type="dxa"/>
          <w:bottom w:w="0" w:type="dxa"/>
          <w:right w:w="108" w:type="dxa"/>
        </w:tblCellMar>
      </w:tblPr>
      <w:tblGrid>
        <w:gridCol w:w="496"/>
        <w:gridCol w:w="452"/>
        <w:gridCol w:w="695"/>
        <w:gridCol w:w="515"/>
        <w:gridCol w:w="428"/>
        <w:gridCol w:w="260"/>
        <w:gridCol w:w="171"/>
        <w:gridCol w:w="258"/>
        <w:gridCol w:w="171"/>
        <w:gridCol w:w="133"/>
        <w:gridCol w:w="299"/>
        <w:gridCol w:w="426"/>
        <w:gridCol w:w="8"/>
        <w:gridCol w:w="212"/>
        <w:gridCol w:w="218"/>
        <w:gridCol w:w="431"/>
        <w:gridCol w:w="390"/>
        <w:gridCol w:w="44"/>
        <w:gridCol w:w="428"/>
        <w:gridCol w:w="433"/>
        <w:gridCol w:w="373"/>
        <w:gridCol w:w="56"/>
        <w:gridCol w:w="431"/>
        <w:gridCol w:w="428"/>
        <w:gridCol w:w="431"/>
        <w:gridCol w:w="429"/>
        <w:gridCol w:w="431"/>
        <w:gridCol w:w="450"/>
      </w:tblGrid>
      <w:tr>
        <w:tblPrEx>
          <w:tblCellMar>
            <w:top w:w="0" w:type="dxa"/>
            <w:left w:w="108" w:type="dxa"/>
            <w:bottom w:w="0" w:type="dxa"/>
            <w:right w:w="108" w:type="dxa"/>
          </w:tblCellMar>
        </w:tblPrEx>
        <w:trPr>
          <w:trHeight w:val="452" w:hRule="atLeast"/>
        </w:trPr>
        <w:tc>
          <w:tcPr>
            <w:tcW w:w="948"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姓 名</w:t>
            </w:r>
          </w:p>
        </w:tc>
        <w:tc>
          <w:tcPr>
            <w:tcW w:w="121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　</w:t>
            </w:r>
          </w:p>
        </w:tc>
        <w:tc>
          <w:tcPr>
            <w:tcW w:w="688"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性别</w:t>
            </w:r>
          </w:p>
        </w:tc>
        <w:tc>
          <w:tcPr>
            <w:tcW w:w="733"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　</w:t>
            </w:r>
          </w:p>
        </w:tc>
        <w:tc>
          <w:tcPr>
            <w:tcW w:w="733"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民族</w:t>
            </w:r>
          </w:p>
        </w:tc>
        <w:tc>
          <w:tcPr>
            <w:tcW w:w="861"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　</w:t>
            </w:r>
          </w:p>
        </w:tc>
        <w:tc>
          <w:tcPr>
            <w:tcW w:w="1295" w:type="dxa"/>
            <w:gridSpan w:val="4"/>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出生年月</w:t>
            </w:r>
          </w:p>
        </w:tc>
        <w:tc>
          <w:tcPr>
            <w:tcW w:w="3029" w:type="dxa"/>
            <w:gridSpan w:val="8"/>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 xml:space="preserve">年 </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月</w:t>
            </w:r>
          </w:p>
        </w:tc>
      </w:tr>
      <w:tr>
        <w:tblPrEx>
          <w:tblCellMar>
            <w:top w:w="0" w:type="dxa"/>
            <w:left w:w="108" w:type="dxa"/>
            <w:bottom w:w="0" w:type="dxa"/>
            <w:right w:w="108" w:type="dxa"/>
          </w:tblCellMar>
        </w:tblPrEx>
        <w:trPr>
          <w:trHeight w:val="481" w:hRule="atLeast"/>
        </w:trPr>
        <w:tc>
          <w:tcPr>
            <w:tcW w:w="1643"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w:t>
            </w:r>
            <w:r>
              <w:rPr>
                <w:rFonts w:hint="default" w:ascii="Times New Roman" w:hAnsi="Times New Roman" w:eastAsia="宋体" w:cs="Times New Roman"/>
                <w:color w:val="auto"/>
                <w:kern w:val="0"/>
                <w:sz w:val="22"/>
                <w:szCs w:val="22"/>
                <w:lang w:eastAsia="zh-CN"/>
              </w:rPr>
              <w:t>证件</w:t>
            </w:r>
            <w:r>
              <w:rPr>
                <w:rFonts w:hint="default" w:ascii="Times New Roman" w:hAnsi="Times New Roman" w:eastAsia="宋体" w:cs="Times New Roman"/>
                <w:color w:val="auto"/>
                <w:kern w:val="0"/>
                <w:sz w:val="22"/>
                <w:szCs w:val="22"/>
              </w:rPr>
              <w:t>号码</w:t>
            </w:r>
          </w:p>
        </w:tc>
        <w:tc>
          <w:tcPr>
            <w:tcW w:w="515"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p>
        </w:tc>
        <w:tc>
          <w:tcPr>
            <w:tcW w:w="428"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p>
        </w:tc>
        <w:tc>
          <w:tcPr>
            <w:tcW w:w="431"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p>
        </w:tc>
        <w:tc>
          <w:tcPr>
            <w:tcW w:w="429"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p>
        </w:tc>
        <w:tc>
          <w:tcPr>
            <w:tcW w:w="43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p>
        </w:tc>
        <w:tc>
          <w:tcPr>
            <w:tcW w:w="434"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p>
        </w:tc>
        <w:tc>
          <w:tcPr>
            <w:tcW w:w="43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p>
        </w:tc>
        <w:tc>
          <w:tcPr>
            <w:tcW w:w="43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34"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2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3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29"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3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2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3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2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3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4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r>
      <w:tr>
        <w:tblPrEx>
          <w:tblCellMar>
            <w:top w:w="0" w:type="dxa"/>
            <w:left w:w="108" w:type="dxa"/>
            <w:bottom w:w="0" w:type="dxa"/>
            <w:right w:w="108" w:type="dxa"/>
          </w:tblCellMar>
        </w:tblPrEx>
        <w:trPr>
          <w:trHeight w:val="516" w:hRule="atLeast"/>
        </w:trPr>
        <w:tc>
          <w:tcPr>
            <w:tcW w:w="1643"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居 住 地 址</w:t>
            </w:r>
          </w:p>
        </w:tc>
        <w:tc>
          <w:tcPr>
            <w:tcW w:w="2669" w:type="dxa"/>
            <w:gridSpan w:val="10"/>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　</w:t>
            </w:r>
          </w:p>
        </w:tc>
        <w:tc>
          <w:tcPr>
            <w:tcW w:w="1295" w:type="dxa"/>
            <w:gridSpan w:val="5"/>
            <w:tcBorders>
              <w:top w:val="single" w:color="auto" w:sz="6" w:space="0"/>
              <w:left w:val="single" w:color="auto" w:sz="4" w:space="0"/>
              <w:bottom w:val="single" w:color="auto" w:sz="6" w:space="0"/>
              <w:right w:val="single" w:color="auto" w:sz="4"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邮政编码</w:t>
            </w:r>
          </w:p>
        </w:tc>
        <w:tc>
          <w:tcPr>
            <w:tcW w:w="3890" w:type="dxa"/>
            <w:gridSpan w:val="10"/>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r>
      <w:tr>
        <w:tblPrEx>
          <w:tblCellMar>
            <w:top w:w="0" w:type="dxa"/>
            <w:left w:w="108" w:type="dxa"/>
            <w:bottom w:w="0" w:type="dxa"/>
            <w:right w:w="108" w:type="dxa"/>
          </w:tblCellMar>
        </w:tblPrEx>
        <w:trPr>
          <w:trHeight w:val="530" w:hRule="atLeast"/>
        </w:trPr>
        <w:tc>
          <w:tcPr>
            <w:tcW w:w="1643" w:type="dxa"/>
            <w:gridSpan w:val="3"/>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lang w:eastAsia="zh-CN"/>
              </w:rPr>
              <w:t>居住证有效期限</w:t>
            </w:r>
            <w:r>
              <w:rPr>
                <w:rFonts w:hint="default" w:ascii="Times New Roman" w:hAnsi="Times New Roman" w:eastAsia="宋体" w:cs="Times New Roman"/>
                <w:color w:val="auto"/>
                <w:kern w:val="0"/>
                <w:sz w:val="22"/>
                <w:szCs w:val="22"/>
              </w:rPr>
              <w:t xml:space="preserve">    </w:t>
            </w:r>
          </w:p>
        </w:tc>
        <w:tc>
          <w:tcPr>
            <w:tcW w:w="3964" w:type="dxa"/>
            <w:gridSpan w:val="15"/>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 xml:space="preserve">年  月至  </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 xml:space="preserve">年 </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月</w:t>
            </w:r>
            <w:r>
              <w:rPr>
                <w:rFonts w:hint="default" w:ascii="Times New Roman" w:hAnsi="Times New Roman" w:cs="Times New Roman"/>
                <w:color w:val="auto"/>
                <w:sz w:val="24"/>
                <w:szCs w:val="24"/>
                <w:lang w:val="en-US" w:eastAsia="zh-CN"/>
              </w:rPr>
              <w:t xml:space="preserve"> </w:t>
            </w:r>
          </w:p>
        </w:tc>
        <w:tc>
          <w:tcPr>
            <w:tcW w:w="1234" w:type="dxa"/>
            <w:gridSpan w:val="3"/>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rPr>
              <w:t>*</w:t>
            </w:r>
            <w:r>
              <w:rPr>
                <w:rFonts w:hint="default" w:ascii="Times New Roman" w:hAnsi="Times New Roman" w:eastAsia="宋体" w:cs="Times New Roman"/>
                <w:color w:val="auto"/>
                <w:kern w:val="0"/>
                <w:sz w:val="22"/>
                <w:szCs w:val="22"/>
                <w:lang w:val="en-US" w:eastAsia="zh-CN"/>
              </w:rPr>
              <w:t>手机号码</w:t>
            </w:r>
          </w:p>
        </w:tc>
        <w:tc>
          <w:tcPr>
            <w:tcW w:w="2656" w:type="dxa"/>
            <w:gridSpan w:val="7"/>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kern w:val="0"/>
                <w:sz w:val="22"/>
                <w:szCs w:val="22"/>
              </w:rPr>
            </w:pPr>
          </w:p>
        </w:tc>
      </w:tr>
      <w:tr>
        <w:tblPrEx>
          <w:tblCellMar>
            <w:top w:w="0" w:type="dxa"/>
            <w:left w:w="108" w:type="dxa"/>
            <w:bottom w:w="0" w:type="dxa"/>
            <w:right w:w="108" w:type="dxa"/>
          </w:tblCellMar>
        </w:tblPrEx>
        <w:trPr>
          <w:trHeight w:val="517" w:hRule="atLeast"/>
        </w:trPr>
        <w:tc>
          <w:tcPr>
            <w:tcW w:w="496" w:type="dxa"/>
            <w:vMerge w:val="restart"/>
            <w:tcBorders>
              <w:top w:val="single" w:color="auto" w:sz="6" w:space="0"/>
              <w:left w:val="single" w:color="auto" w:sz="6" w:space="0"/>
              <w:right w:val="single" w:color="auto" w:sz="6" w:space="0"/>
            </w:tcBorders>
            <w:noWrap w:val="0"/>
            <w:textDirection w:val="tbRlV"/>
            <w:vAlign w:val="center"/>
          </w:tcPr>
          <w:p>
            <w:pPr>
              <w:widowControl/>
              <w:spacing w:line="280" w:lineRule="exact"/>
              <w:jc w:val="center"/>
              <w:rPr>
                <w:rFonts w:hint="default" w:ascii="Times New Roman" w:hAnsi="Times New Roman" w:eastAsia="宋体" w:cs="Times New Roman"/>
                <w:b/>
                <w:color w:val="auto"/>
                <w:kern w:val="0"/>
                <w:sz w:val="22"/>
                <w:szCs w:val="22"/>
              </w:rPr>
            </w:pPr>
            <w:r>
              <w:rPr>
                <w:rFonts w:hint="default" w:ascii="Times New Roman" w:hAnsi="Times New Roman" w:eastAsia="宋体" w:cs="Times New Roman"/>
                <w:b/>
                <w:color w:val="auto"/>
                <w:kern w:val="0"/>
                <w:sz w:val="22"/>
                <w:szCs w:val="22"/>
              </w:rPr>
              <w:t xml:space="preserve"> </w:t>
            </w:r>
            <w:r>
              <w:rPr>
                <w:rFonts w:hint="default" w:ascii="Times New Roman" w:hAnsi="Times New Roman" w:eastAsia="宋体" w:cs="Times New Roman"/>
                <w:bCs/>
                <w:color w:val="auto"/>
                <w:kern w:val="0"/>
                <w:sz w:val="22"/>
                <w:szCs w:val="22"/>
              </w:rPr>
              <w:t>参　保　缴　费</w:t>
            </w:r>
          </w:p>
        </w:tc>
        <w:tc>
          <w:tcPr>
            <w:tcW w:w="1662" w:type="dxa"/>
            <w:gridSpan w:val="3"/>
            <w:tcBorders>
              <w:top w:val="single" w:color="auto" w:sz="6" w:space="0"/>
              <w:left w:val="single" w:color="auto" w:sz="6" w:space="0"/>
              <w:bottom w:val="single" w:color="auto" w:sz="4"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*参保登记时间</w:t>
            </w:r>
          </w:p>
        </w:tc>
        <w:tc>
          <w:tcPr>
            <w:tcW w:w="7339" w:type="dxa"/>
            <w:gridSpan w:val="24"/>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 xml:space="preserve"> 　　　　　年   月  </w:t>
            </w:r>
            <w:r>
              <w:rPr>
                <w:rFonts w:hint="default" w:ascii="Times New Roman" w:hAnsi="Times New Roman" w:eastAsia="宋体" w:cs="Times New Roman"/>
                <w:color w:val="auto"/>
                <w:kern w:val="0"/>
                <w:sz w:val="22"/>
                <w:szCs w:val="22"/>
                <w:lang w:val="en-US" w:eastAsia="zh-CN"/>
              </w:rPr>
              <w:t xml:space="preserve"> </w:t>
            </w:r>
            <w:r>
              <w:rPr>
                <w:rFonts w:hint="default" w:ascii="Times New Roman" w:hAnsi="Times New Roman" w:eastAsia="宋体" w:cs="Times New Roman"/>
                <w:color w:val="auto"/>
                <w:kern w:val="0"/>
                <w:sz w:val="22"/>
                <w:szCs w:val="22"/>
              </w:rPr>
              <w:t xml:space="preserve"> 日</w:t>
            </w:r>
          </w:p>
        </w:tc>
      </w:tr>
      <w:tr>
        <w:tblPrEx>
          <w:tblCellMar>
            <w:top w:w="0" w:type="dxa"/>
            <w:left w:w="108" w:type="dxa"/>
            <w:bottom w:w="0" w:type="dxa"/>
            <w:right w:w="108" w:type="dxa"/>
          </w:tblCellMar>
        </w:tblPrEx>
        <w:trPr>
          <w:trHeight w:val="574" w:hRule="atLeast"/>
        </w:trPr>
        <w:tc>
          <w:tcPr>
            <w:tcW w:w="496" w:type="dxa"/>
            <w:vMerge w:val="continue"/>
            <w:tcBorders>
              <w:left w:val="single" w:color="auto" w:sz="6" w:space="0"/>
              <w:right w:val="single" w:color="auto" w:sz="6" w:space="0"/>
            </w:tcBorders>
            <w:noWrap w:val="0"/>
            <w:textDirection w:val="tbRlV"/>
            <w:vAlign w:val="center"/>
          </w:tcPr>
          <w:p>
            <w:pPr>
              <w:widowControl/>
              <w:spacing w:line="280" w:lineRule="exact"/>
              <w:jc w:val="center"/>
              <w:rPr>
                <w:rFonts w:hint="default" w:ascii="Times New Roman" w:hAnsi="Times New Roman" w:eastAsia="宋体" w:cs="Times New Roman"/>
                <w:b/>
                <w:color w:val="auto"/>
                <w:kern w:val="0"/>
                <w:sz w:val="22"/>
                <w:szCs w:val="22"/>
              </w:rPr>
            </w:pPr>
          </w:p>
        </w:tc>
        <w:tc>
          <w:tcPr>
            <w:tcW w:w="1147" w:type="dxa"/>
            <w:gridSpan w:val="2"/>
            <w:vMerge w:val="restart"/>
            <w:tcBorders>
              <w:top w:val="single" w:color="auto" w:sz="4" w:space="0"/>
              <w:left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缴费方式</w:t>
            </w:r>
          </w:p>
        </w:tc>
        <w:tc>
          <w:tcPr>
            <w:tcW w:w="7854" w:type="dxa"/>
            <w:gridSpan w:val="25"/>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□直接缴费    　　　　　 □银行代扣</w:t>
            </w:r>
          </w:p>
        </w:tc>
      </w:tr>
      <w:tr>
        <w:tblPrEx>
          <w:tblCellMar>
            <w:top w:w="0" w:type="dxa"/>
            <w:left w:w="108" w:type="dxa"/>
            <w:bottom w:w="0" w:type="dxa"/>
            <w:right w:w="108" w:type="dxa"/>
          </w:tblCellMar>
        </w:tblPrEx>
        <w:trPr>
          <w:trHeight w:val="640" w:hRule="atLeast"/>
        </w:trPr>
        <w:tc>
          <w:tcPr>
            <w:tcW w:w="496" w:type="dxa"/>
            <w:vMerge w:val="continue"/>
            <w:tcBorders>
              <w:left w:val="single" w:color="auto" w:sz="6" w:space="0"/>
              <w:right w:val="single" w:color="auto" w:sz="6" w:space="0"/>
            </w:tcBorders>
            <w:noWrap w:val="0"/>
            <w:vAlign w:val="center"/>
          </w:tcPr>
          <w:p>
            <w:pPr>
              <w:widowControl/>
              <w:spacing w:line="280" w:lineRule="exact"/>
              <w:jc w:val="left"/>
              <w:rPr>
                <w:rFonts w:hint="default" w:ascii="Times New Roman" w:hAnsi="Times New Roman" w:eastAsia="宋体" w:cs="Times New Roman"/>
                <w:b/>
                <w:color w:val="auto"/>
                <w:kern w:val="0"/>
                <w:sz w:val="22"/>
                <w:szCs w:val="22"/>
              </w:rPr>
            </w:pPr>
          </w:p>
        </w:tc>
        <w:tc>
          <w:tcPr>
            <w:tcW w:w="1147"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left"/>
              <w:rPr>
                <w:rFonts w:hint="default" w:ascii="Times New Roman" w:hAnsi="Times New Roman" w:eastAsia="宋体" w:cs="Times New Roman"/>
                <w:color w:val="auto"/>
                <w:kern w:val="0"/>
                <w:sz w:val="22"/>
                <w:szCs w:val="22"/>
              </w:rPr>
            </w:pPr>
          </w:p>
        </w:tc>
        <w:tc>
          <w:tcPr>
            <w:tcW w:w="7854" w:type="dxa"/>
            <w:gridSpan w:val="25"/>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□按年缴费； □一次性缴费：    年   月至     年   月； □其它：</w:t>
            </w:r>
          </w:p>
        </w:tc>
      </w:tr>
      <w:tr>
        <w:tblPrEx>
          <w:tblCellMar>
            <w:top w:w="0" w:type="dxa"/>
            <w:left w:w="108" w:type="dxa"/>
            <w:bottom w:w="0" w:type="dxa"/>
            <w:right w:w="108" w:type="dxa"/>
          </w:tblCellMar>
        </w:tblPrEx>
        <w:trPr>
          <w:trHeight w:val="1066" w:hRule="atLeast"/>
        </w:trPr>
        <w:tc>
          <w:tcPr>
            <w:tcW w:w="496" w:type="dxa"/>
            <w:vMerge w:val="continue"/>
            <w:tcBorders>
              <w:left w:val="single" w:color="auto" w:sz="6" w:space="0"/>
              <w:right w:val="single" w:color="auto" w:sz="6" w:space="0"/>
            </w:tcBorders>
            <w:noWrap w:val="0"/>
            <w:vAlign w:val="center"/>
          </w:tcPr>
          <w:p>
            <w:pPr>
              <w:widowControl/>
              <w:spacing w:line="280" w:lineRule="exact"/>
              <w:jc w:val="left"/>
              <w:rPr>
                <w:rFonts w:hint="default" w:ascii="Times New Roman" w:hAnsi="Times New Roman" w:eastAsia="宋体" w:cs="Times New Roman"/>
                <w:b/>
                <w:color w:val="auto"/>
                <w:kern w:val="0"/>
                <w:sz w:val="22"/>
                <w:szCs w:val="22"/>
              </w:rPr>
            </w:pPr>
          </w:p>
        </w:tc>
        <w:tc>
          <w:tcPr>
            <w:tcW w:w="114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缴费标准</w:t>
            </w:r>
          </w:p>
        </w:tc>
        <w:tc>
          <w:tcPr>
            <w:tcW w:w="7854" w:type="dxa"/>
            <w:gridSpan w:val="2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2992"/>
              </w:tabs>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□180元；□240元；□360元；□600元；□900元；□1200元；□1800元；□3600元；□4800元； □</w:t>
            </w:r>
            <w:r>
              <w:rPr>
                <w:rFonts w:hint="default" w:ascii="Times New Roman" w:hAnsi="Times New Roman" w:eastAsia="宋体" w:cs="Times New Roman"/>
                <w:color w:val="auto"/>
                <w:kern w:val="0"/>
                <w:sz w:val="22"/>
                <w:szCs w:val="22"/>
                <w:u w:val="single"/>
              </w:rPr>
              <w:t xml:space="preserve">    </w:t>
            </w:r>
            <w:r>
              <w:rPr>
                <w:rFonts w:hint="default" w:ascii="Times New Roman" w:hAnsi="Times New Roman" w:cs="Times New Roman"/>
                <w:color w:val="auto"/>
                <w:kern w:val="0"/>
                <w:sz w:val="22"/>
                <w:szCs w:val="22"/>
                <w:u w:val="single"/>
                <w:lang w:val="en-US" w:eastAsia="zh-CN"/>
              </w:rPr>
              <w:t xml:space="preserve">    </w:t>
            </w:r>
            <w:r>
              <w:rPr>
                <w:rFonts w:hint="default" w:ascii="Times New Roman" w:hAnsi="Times New Roman" w:eastAsia="宋体" w:cs="Times New Roman"/>
                <w:color w:val="auto"/>
                <w:kern w:val="0"/>
                <w:sz w:val="22"/>
                <w:szCs w:val="22"/>
              </w:rPr>
              <w:t>元；□一次性缴费：</w:t>
            </w:r>
            <w:r>
              <w:rPr>
                <w:rFonts w:hint="default" w:ascii="Times New Roman" w:hAnsi="Times New Roman" w:eastAsia="宋体" w:cs="Times New Roman"/>
                <w:color w:val="auto"/>
                <w:kern w:val="0"/>
                <w:sz w:val="22"/>
                <w:szCs w:val="22"/>
                <w:u w:val="single"/>
              </w:rPr>
              <w:t xml:space="preserve">    </w:t>
            </w:r>
            <w:r>
              <w:rPr>
                <w:rFonts w:hint="default" w:ascii="Times New Roman" w:hAnsi="Times New Roman" w:cs="Times New Roman"/>
                <w:color w:val="auto"/>
                <w:kern w:val="0"/>
                <w:sz w:val="22"/>
                <w:szCs w:val="22"/>
                <w:u w:val="single"/>
                <w:lang w:val="en-US" w:eastAsia="zh-CN"/>
              </w:rPr>
              <w:t xml:space="preserve">   </w:t>
            </w:r>
            <w:r>
              <w:rPr>
                <w:rFonts w:hint="default" w:ascii="Times New Roman" w:hAnsi="Times New Roman" w:eastAsia="宋体" w:cs="Times New Roman"/>
                <w:color w:val="auto"/>
                <w:kern w:val="0"/>
                <w:sz w:val="22"/>
                <w:szCs w:val="22"/>
              </w:rPr>
              <w:t>元</w:t>
            </w:r>
          </w:p>
        </w:tc>
      </w:tr>
      <w:tr>
        <w:tblPrEx>
          <w:tblCellMar>
            <w:top w:w="0" w:type="dxa"/>
            <w:left w:w="108" w:type="dxa"/>
            <w:bottom w:w="0" w:type="dxa"/>
            <w:right w:w="108" w:type="dxa"/>
          </w:tblCellMar>
        </w:tblPrEx>
        <w:trPr>
          <w:trHeight w:val="549" w:hRule="atLeast"/>
        </w:trPr>
        <w:tc>
          <w:tcPr>
            <w:tcW w:w="496" w:type="dxa"/>
            <w:vMerge w:val="continue"/>
            <w:tcBorders>
              <w:left w:val="single" w:color="auto" w:sz="6" w:space="0"/>
              <w:right w:val="single" w:color="auto" w:sz="6" w:space="0"/>
            </w:tcBorders>
            <w:noWrap w:val="0"/>
            <w:vAlign w:val="center"/>
          </w:tcPr>
          <w:p>
            <w:pPr>
              <w:widowControl/>
              <w:spacing w:line="280" w:lineRule="exact"/>
              <w:jc w:val="left"/>
              <w:rPr>
                <w:rFonts w:hint="default" w:ascii="Times New Roman" w:hAnsi="Times New Roman" w:eastAsia="宋体" w:cs="Times New Roman"/>
                <w:b/>
                <w:color w:val="auto"/>
                <w:kern w:val="0"/>
                <w:sz w:val="22"/>
                <w:szCs w:val="22"/>
              </w:rPr>
            </w:pPr>
          </w:p>
        </w:tc>
        <w:tc>
          <w:tcPr>
            <w:tcW w:w="114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户　名</w:t>
            </w:r>
          </w:p>
        </w:tc>
        <w:tc>
          <w:tcPr>
            <w:tcW w:w="1632" w:type="dxa"/>
            <w:gridSpan w:val="5"/>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left"/>
              <w:rPr>
                <w:rFonts w:hint="default" w:ascii="Times New Roman" w:hAnsi="Times New Roman" w:eastAsia="宋体" w:cs="Times New Roman"/>
                <w:color w:val="auto"/>
                <w:kern w:val="0"/>
                <w:sz w:val="22"/>
                <w:szCs w:val="22"/>
              </w:rPr>
            </w:pPr>
          </w:p>
        </w:tc>
        <w:tc>
          <w:tcPr>
            <w:tcW w:w="102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left"/>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开户行</w:t>
            </w:r>
          </w:p>
        </w:tc>
        <w:tc>
          <w:tcPr>
            <w:tcW w:w="5193" w:type="dxa"/>
            <w:gridSpan w:val="16"/>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left"/>
              <w:rPr>
                <w:rFonts w:hint="default" w:ascii="Times New Roman" w:hAnsi="Times New Roman" w:eastAsia="宋体" w:cs="Times New Roman"/>
                <w:color w:val="auto"/>
                <w:kern w:val="0"/>
                <w:sz w:val="22"/>
                <w:szCs w:val="22"/>
              </w:rPr>
            </w:pPr>
          </w:p>
        </w:tc>
      </w:tr>
      <w:tr>
        <w:tblPrEx>
          <w:tblCellMar>
            <w:top w:w="0" w:type="dxa"/>
            <w:left w:w="108" w:type="dxa"/>
            <w:bottom w:w="0" w:type="dxa"/>
            <w:right w:w="108" w:type="dxa"/>
          </w:tblCellMar>
        </w:tblPrEx>
        <w:trPr>
          <w:trHeight w:val="591" w:hRule="atLeast"/>
        </w:trPr>
        <w:tc>
          <w:tcPr>
            <w:tcW w:w="496" w:type="dxa"/>
            <w:vMerge w:val="continue"/>
            <w:tcBorders>
              <w:left w:val="single" w:color="auto" w:sz="6" w:space="0"/>
              <w:right w:val="single" w:color="auto" w:sz="6" w:space="0"/>
            </w:tcBorders>
            <w:noWrap w:val="0"/>
            <w:vAlign w:val="center"/>
          </w:tcPr>
          <w:p>
            <w:pPr>
              <w:widowControl/>
              <w:spacing w:line="280" w:lineRule="exact"/>
              <w:jc w:val="left"/>
              <w:rPr>
                <w:rFonts w:hint="default" w:ascii="Times New Roman" w:hAnsi="Times New Roman" w:eastAsia="宋体" w:cs="Times New Roman"/>
                <w:b/>
                <w:color w:val="auto"/>
                <w:kern w:val="0"/>
                <w:sz w:val="22"/>
                <w:szCs w:val="22"/>
              </w:rPr>
            </w:pPr>
          </w:p>
        </w:tc>
        <w:tc>
          <w:tcPr>
            <w:tcW w:w="114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left"/>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银行账号</w:t>
            </w:r>
          </w:p>
        </w:tc>
        <w:tc>
          <w:tcPr>
            <w:tcW w:w="2661"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left"/>
              <w:rPr>
                <w:rFonts w:hint="default" w:ascii="Times New Roman" w:hAnsi="Times New Roman" w:eastAsia="宋体" w:cs="Times New Roman"/>
                <w:color w:val="auto"/>
                <w:kern w:val="0"/>
                <w:sz w:val="22"/>
                <w:szCs w:val="22"/>
              </w:rPr>
            </w:pPr>
          </w:p>
        </w:tc>
        <w:tc>
          <w:tcPr>
            <w:tcW w:w="1259" w:type="dxa"/>
            <w:gridSpan w:val="5"/>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left"/>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银行名称</w:t>
            </w:r>
          </w:p>
        </w:tc>
        <w:tc>
          <w:tcPr>
            <w:tcW w:w="3934" w:type="dxa"/>
            <w:gridSpan w:val="11"/>
            <w:tcBorders>
              <w:top w:val="single" w:color="auto" w:sz="6" w:space="0"/>
              <w:left w:val="single" w:color="auto" w:sz="6" w:space="0"/>
              <w:bottom w:val="single" w:color="auto" w:sz="6" w:space="0"/>
              <w:right w:val="single" w:color="auto" w:sz="6" w:space="0"/>
            </w:tcBorders>
            <w:noWrap w:val="0"/>
            <w:vAlign w:val="center"/>
          </w:tcPr>
          <w:p>
            <w:pPr>
              <w:widowControl/>
              <w:spacing w:line="0" w:lineRule="atLeast"/>
              <w:jc w:val="left"/>
              <w:rPr>
                <w:rFonts w:hint="default" w:ascii="Times New Roman" w:hAnsi="Times New Roman" w:eastAsia="宋体" w:cs="Times New Roman"/>
                <w:color w:val="auto"/>
                <w:kern w:val="0"/>
                <w:sz w:val="22"/>
                <w:szCs w:val="22"/>
              </w:rPr>
            </w:pPr>
          </w:p>
        </w:tc>
      </w:tr>
      <w:tr>
        <w:tblPrEx>
          <w:tblCellMar>
            <w:top w:w="0" w:type="dxa"/>
            <w:left w:w="108" w:type="dxa"/>
            <w:bottom w:w="0" w:type="dxa"/>
            <w:right w:w="108" w:type="dxa"/>
          </w:tblCellMar>
        </w:tblPrEx>
        <w:trPr>
          <w:trHeight w:val="2615" w:hRule="atLeast"/>
        </w:trPr>
        <w:tc>
          <w:tcPr>
            <w:tcW w:w="4524" w:type="dxa"/>
            <w:gridSpan w:val="14"/>
            <w:tcBorders>
              <w:top w:val="single" w:color="auto" w:sz="4" w:space="0"/>
              <w:left w:val="single" w:color="auto" w:sz="6" w:space="0"/>
              <w:bottom w:val="single" w:color="auto" w:sz="6" w:space="0"/>
              <w:right w:val="single" w:color="auto" w:sz="4" w:space="0"/>
            </w:tcBorders>
            <w:noWrap w:val="0"/>
            <w:vAlign w:val="center"/>
          </w:tcPr>
          <w:p>
            <w:pPr>
              <w:widowControl/>
              <w:spacing w:line="0" w:lineRule="atLeast"/>
              <w:rPr>
                <w:rFonts w:hint="default" w:ascii="Times New Roman" w:hAnsi="Times New Roman" w:eastAsia="宋体" w:cs="Times New Roman"/>
                <w:color w:val="auto"/>
                <w:sz w:val="22"/>
                <w:szCs w:val="22"/>
              </w:rPr>
            </w:pPr>
          </w:p>
          <w:p>
            <w:pPr>
              <w:widowControl/>
              <w:spacing w:line="0" w:lineRule="atLeast"/>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　　以上填写内容真实无误，</w:t>
            </w:r>
            <w:r>
              <w:rPr>
                <w:rFonts w:hint="default" w:ascii="Times New Roman" w:hAnsi="Times New Roman" w:eastAsia="宋体" w:cs="Times New Roman"/>
                <w:color w:val="auto"/>
                <w:kern w:val="0"/>
                <w:sz w:val="22"/>
                <w:szCs w:val="22"/>
              </w:rPr>
              <w:t>如有虚假愿承担法律责任</w:t>
            </w:r>
            <w:r>
              <w:rPr>
                <w:rFonts w:hint="default" w:ascii="Times New Roman" w:hAnsi="Times New Roman" w:eastAsia="宋体" w:cs="Times New Roman"/>
                <w:color w:val="auto"/>
                <w:sz w:val="22"/>
                <w:szCs w:val="22"/>
              </w:rPr>
              <w:t>。</w:t>
            </w:r>
          </w:p>
          <w:p>
            <w:pPr>
              <w:widowControl/>
              <w:spacing w:line="0" w:lineRule="atLeast"/>
              <w:rPr>
                <w:rFonts w:hint="default" w:ascii="Times New Roman" w:hAnsi="Times New Roman" w:eastAsia="宋体" w:cs="Times New Roman"/>
                <w:color w:val="auto"/>
                <w:sz w:val="22"/>
                <w:szCs w:val="22"/>
              </w:rPr>
            </w:pPr>
          </w:p>
          <w:p>
            <w:pPr>
              <w:widowControl/>
              <w:spacing w:line="0" w:lineRule="atLeast"/>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申请人（签名）：　　 　　　</w:t>
            </w:r>
          </w:p>
          <w:p>
            <w:pPr>
              <w:widowControl/>
              <w:spacing w:line="0" w:lineRule="atLeast"/>
              <w:rPr>
                <w:rFonts w:hint="default" w:ascii="Times New Roman" w:hAnsi="Times New Roman" w:eastAsia="宋体" w:cs="Times New Roman"/>
                <w:color w:val="auto"/>
                <w:sz w:val="22"/>
                <w:szCs w:val="22"/>
              </w:rPr>
            </w:pPr>
          </w:p>
          <w:p>
            <w:pPr>
              <w:widowControl/>
              <w:spacing w:line="0" w:lineRule="atLeast"/>
              <w:ind w:firstLine="2420" w:firstLineChars="1100"/>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　年　　月　　日</w:t>
            </w:r>
          </w:p>
          <w:p>
            <w:pPr>
              <w:widowControl/>
              <w:spacing w:line="280" w:lineRule="exact"/>
              <w:jc w:val="left"/>
              <w:rPr>
                <w:rFonts w:hint="default" w:ascii="Times New Roman" w:hAnsi="Times New Roman" w:eastAsia="宋体" w:cs="Times New Roman"/>
                <w:color w:val="auto"/>
                <w:kern w:val="0"/>
                <w:sz w:val="22"/>
                <w:szCs w:val="22"/>
              </w:rPr>
            </w:pPr>
          </w:p>
        </w:tc>
        <w:tc>
          <w:tcPr>
            <w:tcW w:w="4973" w:type="dxa"/>
            <w:gridSpan w:val="14"/>
            <w:tcBorders>
              <w:top w:val="single" w:color="auto" w:sz="4" w:space="0"/>
              <w:left w:val="single" w:color="auto" w:sz="4" w:space="0"/>
              <w:bottom w:val="single" w:color="auto" w:sz="6" w:space="0"/>
              <w:right w:val="single" w:color="auto" w:sz="6" w:space="0"/>
            </w:tcBorders>
            <w:noWrap w:val="0"/>
            <w:vAlign w:val="center"/>
          </w:tcPr>
          <w:p>
            <w:pPr>
              <w:widowControl/>
              <w:spacing w:line="0" w:lineRule="atLeast"/>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审核意见：</w:t>
            </w:r>
          </w:p>
          <w:p>
            <w:pPr>
              <w:widowControl/>
              <w:spacing w:line="0" w:lineRule="atLeast"/>
              <w:rPr>
                <w:rFonts w:hint="default" w:ascii="Times New Roman" w:hAnsi="Times New Roman" w:eastAsia="宋体" w:cs="Times New Roman"/>
                <w:color w:val="auto"/>
                <w:sz w:val="22"/>
                <w:szCs w:val="22"/>
              </w:rPr>
            </w:pPr>
          </w:p>
          <w:p>
            <w:pPr>
              <w:widowControl/>
              <w:spacing w:line="0" w:lineRule="atLeast"/>
              <w:rPr>
                <w:rFonts w:hint="default" w:ascii="Times New Roman" w:hAnsi="Times New Roman" w:eastAsia="宋体" w:cs="Times New Roman"/>
                <w:color w:val="auto"/>
                <w:sz w:val="22"/>
                <w:szCs w:val="22"/>
              </w:rPr>
            </w:pPr>
          </w:p>
          <w:p>
            <w:pPr>
              <w:widowControl/>
              <w:spacing w:line="0" w:lineRule="atLeast"/>
              <w:rPr>
                <w:rFonts w:hint="default" w:ascii="Times New Roman" w:hAnsi="Times New Roman" w:eastAsia="宋体" w:cs="Times New Roman"/>
                <w:color w:val="auto"/>
                <w:sz w:val="22"/>
                <w:szCs w:val="22"/>
              </w:rPr>
            </w:pPr>
          </w:p>
          <w:p>
            <w:pPr>
              <w:widowControl/>
              <w:spacing w:line="0" w:lineRule="atLeast"/>
              <w:ind w:firstLine="2860" w:firstLineChars="1300"/>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 xml:space="preserve">经办人（签名）：　　     </w:t>
            </w:r>
          </w:p>
          <w:p>
            <w:pPr>
              <w:widowControl/>
              <w:spacing w:line="0" w:lineRule="atLeast"/>
              <w:rPr>
                <w:rFonts w:hint="default" w:ascii="Times New Roman" w:hAnsi="Times New Roman" w:eastAsia="宋体" w:cs="Times New Roman"/>
                <w:color w:val="auto"/>
                <w:sz w:val="22"/>
                <w:szCs w:val="22"/>
              </w:rPr>
            </w:pPr>
          </w:p>
          <w:p>
            <w:pPr>
              <w:widowControl/>
              <w:spacing w:line="280" w:lineRule="exact"/>
              <w:ind w:firstLine="2420" w:firstLineChars="1100"/>
              <w:jc w:val="left"/>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sz w:val="22"/>
                <w:szCs w:val="22"/>
              </w:rPr>
              <w:t>年　　月　　日（签章</w:t>
            </w:r>
            <w:r>
              <w:rPr>
                <w:rFonts w:hint="default" w:ascii="Times New Roman" w:hAnsi="Times New Roman" w:eastAsia="宋体" w:cs="Times New Roman"/>
                <w:color w:val="auto"/>
                <w:sz w:val="22"/>
                <w:szCs w:val="22"/>
                <w:lang w:eastAsia="zh-CN"/>
              </w:rPr>
              <w:t>）</w:t>
            </w:r>
          </w:p>
        </w:tc>
      </w:tr>
    </w:tbl>
    <w:p>
      <w:pPr>
        <w:pStyle w:val="4"/>
        <w:numPr>
          <w:ilvl w:val="0"/>
          <w:numId w:val="0"/>
        </w:numPr>
        <w:ind w:firstLine="0" w:firstLineChars="0"/>
        <w:rPr>
          <w:rFonts w:hint="default" w:ascii="Times New Roman" w:hAnsi="Times New Roman" w:eastAsia="宋体" w:cs="Times New Roman"/>
          <w:b w:val="0"/>
          <w:bCs/>
          <w:color w:val="auto"/>
          <w:kern w:val="0"/>
          <w:sz w:val="21"/>
          <w:szCs w:val="21"/>
          <w:lang w:eastAsia="zh-CN"/>
        </w:rPr>
      </w:pPr>
    </w:p>
    <w:p>
      <w:pPr>
        <w:rPr>
          <w:rFonts w:hint="default"/>
          <w:lang w:eastAsia="zh-CN"/>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0" w:firstLineChars="0"/>
        <w:textAlignment w:val="auto"/>
        <w:rPr>
          <w:rFonts w:hint="default" w:ascii="Times New Roman" w:hAnsi="Times New Roman" w:eastAsia="宋体" w:cs="Times New Roman"/>
          <w:b w:val="0"/>
          <w:bCs/>
          <w:color w:val="auto"/>
          <w:kern w:val="0"/>
          <w:sz w:val="21"/>
          <w:szCs w:val="21"/>
          <w:lang w:eastAsia="zh-CN"/>
        </w:rPr>
      </w:pPr>
      <w:r>
        <w:rPr>
          <w:rFonts w:hint="default" w:ascii="Times New Roman" w:hAnsi="Times New Roman" w:eastAsia="宋体" w:cs="Times New Roman"/>
          <w:b w:val="0"/>
          <w:bCs/>
          <w:color w:val="auto"/>
          <w:kern w:val="0"/>
          <w:sz w:val="21"/>
          <w:szCs w:val="21"/>
          <w:lang w:eastAsia="zh-CN"/>
        </w:rPr>
        <w:t>填表说明：</w:t>
      </w:r>
    </w:p>
    <w:p>
      <w:pPr>
        <w:pStyle w:val="4"/>
        <w:keepNext w:val="0"/>
        <w:keepLines w:val="0"/>
        <w:pageBreakBefore w:val="0"/>
        <w:widowControl w:val="0"/>
        <w:numPr>
          <w:ilvl w:val="1"/>
          <w:numId w:val="0"/>
        </w:numPr>
        <w:kinsoku/>
        <w:wordWrap/>
        <w:overflowPunct/>
        <w:topLinePunct w:val="0"/>
        <w:autoSpaceDE/>
        <w:autoSpaceDN/>
        <w:bidi w:val="0"/>
        <w:adjustRightInd w:val="0"/>
        <w:snapToGrid w:val="0"/>
        <w:spacing w:line="0" w:lineRule="atLeast"/>
        <w:ind w:leftChars="0"/>
        <w:jc w:val="both"/>
        <w:textAlignment w:val="auto"/>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rPr>
        <w:t>1.</w:t>
      </w:r>
      <w:r>
        <w:rPr>
          <w:rFonts w:hint="default" w:ascii="Times New Roman" w:hAnsi="Times New Roman" w:eastAsia="宋体" w:cs="Times New Roman"/>
          <w:b w:val="0"/>
          <w:bCs/>
          <w:color w:val="auto"/>
          <w:kern w:val="0"/>
          <w:sz w:val="21"/>
          <w:szCs w:val="21"/>
        </w:rPr>
        <w:t>*项为申请人必填项，非*项由社会保险经办机构通过信息共享获取，暂无法获取的，可由申请</w:t>
      </w:r>
    </w:p>
    <w:p>
      <w:pPr>
        <w:pStyle w:val="4"/>
        <w:keepNext w:val="0"/>
        <w:keepLines w:val="0"/>
        <w:pageBreakBefore w:val="0"/>
        <w:widowControl w:val="0"/>
        <w:numPr>
          <w:ilvl w:val="1"/>
          <w:numId w:val="0"/>
        </w:numPr>
        <w:kinsoku/>
        <w:wordWrap/>
        <w:overflowPunct/>
        <w:topLinePunct w:val="0"/>
        <w:autoSpaceDE/>
        <w:autoSpaceDN/>
        <w:bidi w:val="0"/>
        <w:adjustRightInd w:val="0"/>
        <w:snapToGrid w:val="0"/>
        <w:spacing w:line="0" w:lineRule="atLeast"/>
        <w:ind w:left="0" w:leftChars="0" w:firstLine="218" w:firstLineChars="104"/>
        <w:jc w:val="both"/>
        <w:textAlignment w:val="auto"/>
        <w:rPr>
          <w:rFonts w:hint="default" w:ascii="Times New Roman" w:hAnsi="Times New Roman" w:eastAsia="宋体" w:cs="Times New Roman"/>
          <w:b w:val="0"/>
          <w:bCs/>
          <w:color w:val="auto"/>
          <w:kern w:val="0"/>
          <w:sz w:val="21"/>
          <w:szCs w:val="21"/>
        </w:rPr>
      </w:pPr>
      <w:r>
        <w:rPr>
          <w:rFonts w:hint="default" w:ascii="Times New Roman" w:hAnsi="Times New Roman" w:eastAsia="宋体" w:cs="Times New Roman"/>
          <w:b w:val="0"/>
          <w:bCs/>
          <w:color w:val="auto"/>
          <w:kern w:val="0"/>
          <w:sz w:val="21"/>
          <w:szCs w:val="21"/>
        </w:rPr>
        <w:t>人填写。</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0" w:firstLineChars="0"/>
        <w:textAlignment w:val="auto"/>
        <w:rPr>
          <w:rFonts w:hint="default" w:ascii="Times New Roman" w:hAnsi="Times New Roman" w:eastAsia="宋体" w:cs="Times New Roman"/>
          <w:b w:val="0"/>
          <w:bCs/>
          <w:color w:val="auto"/>
          <w:kern w:val="0"/>
          <w:sz w:val="21"/>
          <w:szCs w:val="21"/>
        </w:rPr>
      </w:pPr>
      <w:r>
        <w:rPr>
          <w:rFonts w:hint="default" w:ascii="Times New Roman" w:hAnsi="Times New Roman" w:eastAsia="宋体" w:cs="Times New Roman"/>
          <w:b w:val="0"/>
          <w:bCs/>
          <w:color w:val="auto"/>
          <w:kern w:val="0"/>
          <w:sz w:val="21"/>
          <w:szCs w:val="21"/>
          <w:lang w:val="en-US" w:eastAsia="zh-CN"/>
        </w:rPr>
        <w:t>2</w:t>
      </w:r>
      <w:r>
        <w:rPr>
          <w:rFonts w:hint="default" w:ascii="Times New Roman" w:hAnsi="Times New Roman" w:eastAsia="宋体" w:cs="Times New Roman"/>
          <w:b w:val="0"/>
          <w:bCs/>
          <w:color w:val="auto"/>
          <w:kern w:val="0"/>
          <w:sz w:val="21"/>
          <w:szCs w:val="21"/>
        </w:rPr>
        <w:t>.互联网服务渠道受理的，由登录用户的电子身份认证代替纸质签章。</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left="0" w:firstLine="0" w:firstLineChars="0"/>
        <w:textAlignment w:val="auto"/>
        <w:rPr>
          <w:rFonts w:hint="default" w:ascii="Times New Roman" w:hAnsi="Times New Roman" w:eastAsia="宋体" w:cs="Times New Roman"/>
          <w:b w:val="0"/>
          <w:bCs/>
          <w:color w:val="auto"/>
          <w:kern w:val="0"/>
          <w:sz w:val="21"/>
          <w:szCs w:val="21"/>
        </w:rPr>
      </w:pPr>
      <w:r>
        <w:rPr>
          <w:rFonts w:hint="default" w:ascii="Times New Roman" w:hAnsi="Times New Roman" w:eastAsia="宋体"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.选择性项目，请在“□”内打“√”。</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left="0" w:firstLine="0" w:firstLineChars="0"/>
        <w:textAlignment w:val="auto"/>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eastAsia="宋体" w:cs="Times New Roman"/>
          <w:b w:val="0"/>
          <w:bCs/>
          <w:color w:val="auto"/>
          <w:kern w:val="0"/>
          <w:sz w:val="21"/>
          <w:szCs w:val="21"/>
          <w:lang w:val="en-US" w:eastAsia="zh-CN"/>
        </w:rPr>
        <w:t>4.有效期届满需继续参保的，需在缴费年度届满前提交本市公安机关出具的有效的港澳台居民居</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left="0" w:firstLine="210" w:firstLineChars="100"/>
        <w:textAlignment w:val="auto"/>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eastAsia="宋体" w:cs="Times New Roman"/>
          <w:b w:val="0"/>
          <w:bCs/>
          <w:color w:val="auto"/>
          <w:kern w:val="0"/>
          <w:sz w:val="21"/>
          <w:szCs w:val="21"/>
          <w:lang w:val="en-US" w:eastAsia="zh-CN"/>
        </w:rPr>
        <w:t>住证办理续保手续；不提交的，视作自动停保。</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left="0" w:firstLine="0" w:firstLineChars="0"/>
        <w:textAlignment w:val="auto"/>
        <w:rPr>
          <w:rFonts w:hint="default" w:ascii="Times New Roman" w:hAnsi="Times New Roman" w:eastAsia="宋体" w:cs="Times New Roman"/>
          <w:b w:val="0"/>
          <w:bCs/>
          <w:color w:val="auto"/>
          <w:kern w:val="0"/>
          <w:sz w:val="21"/>
          <w:szCs w:val="21"/>
        </w:rPr>
      </w:pPr>
      <w:r>
        <w:rPr>
          <w:rFonts w:hint="default" w:ascii="Times New Roman" w:hAnsi="Times New Roman" w:eastAsia="宋体" w:cs="Times New Roman"/>
          <w:b w:val="0"/>
          <w:bCs/>
          <w:color w:val="auto"/>
          <w:kern w:val="0"/>
          <w:sz w:val="21"/>
          <w:szCs w:val="21"/>
          <w:lang w:val="en-US" w:eastAsia="zh-CN"/>
        </w:rPr>
        <w:t>5</w:t>
      </w:r>
      <w:r>
        <w:rPr>
          <w:rFonts w:hint="default" w:ascii="Times New Roman" w:hAnsi="Times New Roman" w:eastAsia="宋体" w:cs="Times New Roman"/>
          <w:b w:val="0"/>
          <w:bCs/>
          <w:color w:val="auto"/>
          <w:kern w:val="0"/>
          <w:sz w:val="21"/>
          <w:szCs w:val="21"/>
        </w:rPr>
        <w:t>.本表一式两联，申请人、社会保险经办机构各留存一联。</w:t>
      </w:r>
    </w:p>
    <w:p>
      <w:r>
        <w:rPr>
          <w:rFonts w:hint="default" w:ascii="Times New Roman" w:hAnsi="Times New Roman" w:cs="Times New Roman"/>
          <w:color w:val="auto"/>
          <w:lang w:val="en-US" w:eastAsia="zh-CN"/>
        </w:rPr>
        <w:t xml:space="preserve">                   </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细圆简体">
    <w:altName w:val="Arial Unicode MS"/>
    <w:panose1 w:val="02010601030101010101"/>
    <w:charset w:val="86"/>
    <w:family w:val="auto"/>
    <w:pitch w:val="default"/>
    <w:sig w:usb0="00000000" w:usb1="00000000" w:usb2="00000000" w:usb3="00000000" w:csb0="00040000" w:csb1="00000000"/>
  </w:font>
  <w:font w:name="方正大标宋_GBK">
    <w:altName w:val="宋体"/>
    <w:panose1 w:val="00000000000000000000"/>
    <w:charset w:val="86"/>
    <w:family w:val="script"/>
    <w:pitch w:val="default"/>
    <w:sig w:usb0="00000000" w:usb1="00000000" w:usb2="00000010"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pStyle w:val="3"/>
      <w:suff w:val="nothing"/>
      <w:lvlText w:val="%1、"/>
      <w:lvlJc w:val="left"/>
      <w:pPr>
        <w:ind w:left="0" w:firstLine="624"/>
      </w:pPr>
      <w:rPr>
        <w:rFonts w:hint="eastAsia" w:eastAsia="仿宋_GB2312"/>
        <w:b w:val="0"/>
        <w:i w:val="0"/>
        <w:sz w:val="30"/>
      </w:rPr>
    </w:lvl>
    <w:lvl w:ilvl="1" w:tentative="0">
      <w:start w:val="1"/>
      <w:numFmt w:val="chineseCountingThousand"/>
      <w:pStyle w:val="4"/>
      <w:suff w:val="nothing"/>
      <w:lvlText w:val="（%2）"/>
      <w:lvlJc w:val="left"/>
      <w:pPr>
        <w:ind w:left="840" w:firstLine="624"/>
      </w:pPr>
      <w:rPr>
        <w:rFonts w:hint="eastAsia" w:eastAsia="仿宋_GB2312"/>
        <w:b w:val="0"/>
        <w:i w:val="0"/>
        <w:sz w:val="30"/>
      </w:rPr>
    </w:lvl>
    <w:lvl w:ilvl="2" w:tentative="0">
      <w:start w:val="1"/>
      <w:numFmt w:val="chineseCountingThousand"/>
      <w:lvlRestart w:val="1"/>
      <w:suff w:val="nothing"/>
      <w:lvlText w:val="第%3条   "/>
      <w:lvlJc w:val="left"/>
      <w:pPr>
        <w:ind w:left="136" w:firstLine="567"/>
      </w:pPr>
      <w:rPr>
        <w:rFonts w:hint="eastAsia"/>
        <w:sz w:val="30"/>
      </w:rPr>
    </w:lvl>
    <w:lvl w:ilvl="3" w:tentative="0">
      <w:start w:val="1"/>
      <w:numFmt w:val="chineseCountingThousand"/>
      <w:suff w:val="nothing"/>
      <w:lvlText w:val="（%4）"/>
      <w:lvlJc w:val="left"/>
      <w:pPr>
        <w:ind w:left="136" w:firstLine="567"/>
      </w:pPr>
      <w:rPr>
        <w:rFonts w:hint="eastAsia"/>
        <w:sz w:val="30"/>
      </w:rPr>
    </w:lvl>
    <w:lvl w:ilvl="4" w:tentative="0">
      <w:start w:val="1"/>
      <w:numFmt w:val="decimal"/>
      <w:suff w:val="nothing"/>
      <w:lvlText w:val="%5. "/>
      <w:lvlJc w:val="left"/>
      <w:pPr>
        <w:ind w:left="136" w:firstLine="567"/>
      </w:pPr>
      <w:rPr>
        <w:rFonts w:hint="eastAsia"/>
      </w:rPr>
    </w:lvl>
    <w:lvl w:ilvl="5" w:tentative="0">
      <w:start w:val="1"/>
      <w:numFmt w:val="lowerLetter"/>
      <w:suff w:val="nothing"/>
      <w:lvlText w:val="%6) "/>
      <w:lvlJc w:val="left"/>
      <w:pPr>
        <w:ind w:left="136" w:firstLine="0"/>
      </w:pPr>
      <w:rPr>
        <w:rFonts w:hint="eastAsia"/>
      </w:r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67152"/>
    <w:rsid w:val="05680F26"/>
    <w:rsid w:val="22D67152"/>
    <w:rsid w:val="30933276"/>
    <w:rsid w:val="3D0C73DE"/>
    <w:rsid w:val="4F546D6E"/>
    <w:rsid w:val="52F82B68"/>
    <w:rsid w:val="65E6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numPr>
        <w:ilvl w:val="0"/>
        <w:numId w:val="1"/>
      </w:numPr>
      <w:adjustRightInd w:val="0"/>
      <w:snapToGrid w:val="0"/>
      <w:spacing w:line="360" w:lineRule="auto"/>
      <w:ind w:firstLine="880" w:firstLineChars="200"/>
      <w:outlineLvl w:val="0"/>
    </w:pPr>
    <w:rPr>
      <w:rFonts w:ascii="Times New Roman" w:hAnsi="Times New Roman" w:eastAsia="仿宋_GB2312" w:cs="仿宋_GB2312"/>
      <w:kern w:val="44"/>
      <w:sz w:val="30"/>
      <w:szCs w:val="32"/>
    </w:rPr>
  </w:style>
  <w:style w:type="paragraph" w:styleId="4">
    <w:name w:val="heading 2"/>
    <w:basedOn w:val="1"/>
    <w:next w:val="1"/>
    <w:qFormat/>
    <w:uiPriority w:val="0"/>
    <w:pPr>
      <w:numPr>
        <w:ilvl w:val="1"/>
        <w:numId w:val="1"/>
      </w:numPr>
      <w:adjustRightInd w:val="0"/>
      <w:snapToGrid w:val="0"/>
      <w:spacing w:line="360" w:lineRule="auto"/>
      <w:ind w:firstLine="880" w:firstLineChars="200"/>
      <w:outlineLvl w:val="1"/>
    </w:pPr>
    <w:rPr>
      <w:rFonts w:ascii="Arial" w:hAnsi="Arial" w:eastAsia="仿宋_GB2312" w:cs="仿宋_GB2312"/>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方正细圆简体"/>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10">
    <w:name w:val="List Paragraph_5986cf73-e098-4262-a660-943f2cb9a739"/>
    <w:basedOn w:val="1"/>
    <w:qFormat/>
    <w:uiPriority w:val="99"/>
    <w:pPr>
      <w:widowControl/>
      <w:overflowPunct w:val="0"/>
      <w:autoSpaceDE w:val="0"/>
      <w:autoSpaceDN w:val="0"/>
      <w:adjustRightInd w:val="0"/>
      <w:ind w:firstLine="420" w:firstLineChars="200"/>
      <w:textAlignment w:val="baseline"/>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2021-09-17T06:28:00Z</dcterms:created>
  <dc:creator>周宝云</dc:creator>
  <cp:lastModifiedBy>邵雪媚</cp:lastModifiedBy>
  <dcterms:modified xsi:type="dcterms:W3CDTF">2021-09-23T02:14:06Z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