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</w:p>
    <w:p>
      <w:pPr>
        <w:numPr>
          <w:ilvl w:val="0"/>
          <w:numId w:val="0"/>
        </w:num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44"/>
          <w:szCs w:val="44"/>
          <w:shd w:val="clear" w:fill="FFFFFF"/>
        </w:rPr>
        <w:t>广东省民族宗教委管理的事业单位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2020年公开招聘工作人员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</w:rPr>
        <w:t>资格复审资料清单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报名登记表（报名系统生成）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准考证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证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学历证书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学位证书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（从本科开始提供至最高学历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)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按相近专业报考的需提供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课程成绩单（毕业院校盖章）、院校出具的专业相近的情况说明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教育部中国留学服务中心境外学历学位认证书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单位同意报考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证明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8.宗教学专业要提供研究方向是佛教、伊斯兰教研究相关材料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D1D26"/>
    <w:rsid w:val="00DB1597"/>
    <w:rsid w:val="15AA1932"/>
    <w:rsid w:val="29D16882"/>
    <w:rsid w:val="305D1D26"/>
    <w:rsid w:val="52A2583F"/>
    <w:rsid w:val="6DAA0B2D"/>
    <w:rsid w:val="78B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2020-09-17T09:26:00Z</dcterms:created>
  <dc:creator>Administrator</dc:creator>
  <cp:lastModifiedBy>Administrator</cp:lastModifiedBy>
  <cp:lastPrinted>2020-09-22T00:40:47Z</cp:lastPrinted>
  <dcterms:modified xsi:type="dcterms:W3CDTF">2020-09-22T01:10:45Z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